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5A5E" w:rsidRDefault="0056681C">
      <w:pPr>
        <w:rPr>
          <w:rFonts w:ascii="Arial" w:eastAsia="Arial" w:hAnsi="Arial" w:cs="Arial"/>
          <w:b/>
          <w:sz w:val="24"/>
          <w:szCs w:val="24"/>
        </w:rPr>
      </w:pPr>
      <w:r>
        <w:rPr>
          <w:rFonts w:ascii="Arial" w:eastAsia="Arial" w:hAnsi="Arial" w:cs="Arial"/>
          <w:b/>
          <w:sz w:val="24"/>
          <w:szCs w:val="24"/>
        </w:rPr>
        <w:t>PRESS RELEASE:</w:t>
      </w:r>
    </w:p>
    <w:p w14:paraId="00000002" w14:textId="77777777" w:rsidR="00CD5A5E" w:rsidRDefault="0056681C">
      <w:pPr>
        <w:rPr>
          <w:rFonts w:ascii="Arial" w:eastAsia="Arial" w:hAnsi="Arial" w:cs="Arial"/>
          <w:b/>
          <w:sz w:val="24"/>
          <w:szCs w:val="24"/>
        </w:rPr>
      </w:pPr>
      <w:r>
        <w:rPr>
          <w:rFonts w:ascii="Arial" w:eastAsia="Arial" w:hAnsi="Arial" w:cs="Arial"/>
          <w:sz w:val="24"/>
          <w:szCs w:val="24"/>
        </w:rPr>
        <w:br/>
      </w:r>
      <w:r>
        <w:rPr>
          <w:rFonts w:ascii="Arial" w:eastAsia="Arial" w:hAnsi="Arial" w:cs="Arial"/>
          <w:b/>
          <w:sz w:val="24"/>
          <w:szCs w:val="24"/>
        </w:rPr>
        <w:t xml:space="preserve">Canberra Old Oak Surgery trailblazing approach to patient care praised by CQC after ‘Good’ inspection rating </w:t>
      </w:r>
    </w:p>
    <w:p w14:paraId="00000003" w14:textId="77777777" w:rsidR="00CD5A5E" w:rsidRDefault="0056681C">
      <w:pPr>
        <w:spacing w:before="240" w:after="240"/>
        <w:rPr>
          <w:rFonts w:ascii="Arial" w:eastAsia="Arial" w:hAnsi="Arial" w:cs="Arial"/>
          <w:sz w:val="24"/>
          <w:szCs w:val="24"/>
        </w:rPr>
      </w:pPr>
      <w:r>
        <w:rPr>
          <w:rFonts w:ascii="Arial" w:eastAsia="Arial" w:hAnsi="Arial" w:cs="Arial"/>
          <w:sz w:val="24"/>
          <w:szCs w:val="24"/>
        </w:rPr>
        <w:t xml:space="preserve">The </w:t>
      </w:r>
      <w:hyperlink r:id="rId9">
        <w:r>
          <w:rPr>
            <w:rFonts w:ascii="Arial" w:eastAsia="Arial" w:hAnsi="Arial" w:cs="Arial"/>
            <w:color w:val="0563C1"/>
            <w:sz w:val="24"/>
            <w:szCs w:val="24"/>
            <w:u w:val="single"/>
          </w:rPr>
          <w:t>Care Quality Commission (CQC)</w:t>
        </w:r>
      </w:hyperlink>
      <w:r>
        <w:rPr>
          <w:rFonts w:ascii="Arial" w:eastAsia="Arial" w:hAnsi="Arial" w:cs="Arial"/>
          <w:sz w:val="24"/>
          <w:szCs w:val="24"/>
        </w:rPr>
        <w:t xml:space="preserve"> carried out their inspection of Canberra Old Oak Surgery in late 2022, with  the practice securing a rating of ‘Good’.  The CQC </w:t>
      </w:r>
      <w:hyperlink r:id="rId10">
        <w:r>
          <w:rPr>
            <w:rFonts w:ascii="Arial" w:eastAsia="Arial" w:hAnsi="Arial" w:cs="Arial"/>
            <w:sz w:val="24"/>
            <w:szCs w:val="24"/>
          </w:rPr>
          <w:t>report</w:t>
        </w:r>
      </w:hyperlink>
      <w:r>
        <w:rPr>
          <w:rFonts w:ascii="Arial" w:eastAsia="Arial" w:hAnsi="Arial" w:cs="Arial"/>
          <w:sz w:val="24"/>
          <w:szCs w:val="24"/>
        </w:rPr>
        <w:t xml:space="preserve"> praised the practice’s “commitment to supporting its patients and lo</w:t>
      </w:r>
      <w:r>
        <w:rPr>
          <w:rFonts w:ascii="Arial" w:eastAsia="Arial" w:hAnsi="Arial" w:cs="Arial"/>
          <w:sz w:val="24"/>
          <w:szCs w:val="24"/>
        </w:rPr>
        <w:t>cal communities in tackling the social and health related challenges they face.”</w:t>
      </w:r>
      <w:r>
        <w:rPr>
          <w:rFonts w:ascii="Arial" w:eastAsia="Arial" w:hAnsi="Arial" w:cs="Arial"/>
          <w:sz w:val="24"/>
          <w:szCs w:val="24"/>
        </w:rPr>
        <w:br/>
      </w:r>
      <w:r>
        <w:rPr>
          <w:rFonts w:ascii="Arial" w:eastAsia="Arial" w:hAnsi="Arial" w:cs="Arial"/>
          <w:sz w:val="24"/>
          <w:szCs w:val="24"/>
        </w:rPr>
        <w:br/>
        <w:t>The CQC report highlighted a wide range of positive examples of quality care. These included the practice’s proactive approach to managing referrals, test results, health che</w:t>
      </w:r>
      <w:r>
        <w:rPr>
          <w:rFonts w:ascii="Arial" w:eastAsia="Arial" w:hAnsi="Arial" w:cs="Arial"/>
          <w:sz w:val="24"/>
          <w:szCs w:val="24"/>
        </w:rPr>
        <w:t>cks and providing care to patients with long-term conditions.</w:t>
      </w:r>
    </w:p>
    <w:p w14:paraId="00000004" w14:textId="77777777" w:rsidR="00CD5A5E" w:rsidRDefault="0056681C">
      <w:pPr>
        <w:spacing w:before="240" w:after="240"/>
        <w:rPr>
          <w:rFonts w:ascii="Arial" w:eastAsia="Arial" w:hAnsi="Arial" w:cs="Arial"/>
          <w:sz w:val="24"/>
          <w:szCs w:val="24"/>
        </w:rPr>
      </w:pPr>
      <w:r>
        <w:rPr>
          <w:rFonts w:ascii="Arial" w:eastAsia="Arial" w:hAnsi="Arial" w:cs="Arial"/>
          <w:sz w:val="24"/>
          <w:szCs w:val="24"/>
        </w:rPr>
        <w:t>The CQC also focused positively on the practice’s clinical hub and the use of multi-disciplinary teams. This is welcome recognition of the team’s commitment to trailblazing national NHS policy o</w:t>
      </w:r>
      <w:r>
        <w:rPr>
          <w:rFonts w:ascii="Arial" w:eastAsia="Arial" w:hAnsi="Arial" w:cs="Arial"/>
          <w:sz w:val="24"/>
          <w:szCs w:val="24"/>
        </w:rPr>
        <w:t xml:space="preserve">n the use of digital, tech and multi-disciplinary working.  </w:t>
      </w:r>
    </w:p>
    <w:p w14:paraId="00000005" w14:textId="77777777" w:rsidR="00CD5A5E" w:rsidRDefault="0056681C">
      <w:pPr>
        <w:spacing w:before="240" w:after="240"/>
        <w:rPr>
          <w:rFonts w:ascii="Arial" w:eastAsia="Arial" w:hAnsi="Arial" w:cs="Arial"/>
          <w:sz w:val="24"/>
          <w:szCs w:val="24"/>
        </w:rPr>
      </w:pPr>
      <w:r>
        <w:rPr>
          <w:rFonts w:ascii="Arial" w:eastAsia="Arial" w:hAnsi="Arial" w:cs="Arial"/>
          <w:sz w:val="24"/>
          <w:szCs w:val="24"/>
        </w:rPr>
        <w:t>Close ties with local communities also stood out, with CQC inspectors noting how the practice recruits, adapts their services and runs outreach sessions to engage with and meet the needs of the p</w:t>
      </w:r>
      <w:r>
        <w:rPr>
          <w:rFonts w:ascii="Arial" w:eastAsia="Arial" w:hAnsi="Arial" w:cs="Arial"/>
          <w:sz w:val="24"/>
          <w:szCs w:val="24"/>
        </w:rPr>
        <w:t>opulations they serve.</w:t>
      </w:r>
    </w:p>
    <w:p w14:paraId="00000006" w14:textId="77777777" w:rsidR="00CD5A5E" w:rsidRDefault="0056681C">
      <w:pPr>
        <w:shd w:val="clear" w:color="auto" w:fill="FFFFFF"/>
        <w:rPr>
          <w:rFonts w:ascii="Arial" w:eastAsia="Arial" w:hAnsi="Arial" w:cs="Arial"/>
          <w:sz w:val="24"/>
          <w:szCs w:val="24"/>
        </w:rPr>
      </w:pPr>
      <w:r>
        <w:rPr>
          <w:rFonts w:ascii="Arial" w:eastAsia="Arial" w:hAnsi="Arial" w:cs="Arial"/>
          <w:sz w:val="24"/>
          <w:szCs w:val="24"/>
        </w:rPr>
        <w:t xml:space="preserve">Abubakr Osman, North West London Regional Manager said: “I am extremely proud of the team for the hard work they put into providing care to our patients.  </w:t>
      </w:r>
    </w:p>
    <w:p w14:paraId="00000007" w14:textId="77777777" w:rsidR="00CD5A5E" w:rsidRDefault="0056681C">
      <w:pPr>
        <w:spacing w:before="240" w:after="240"/>
        <w:rPr>
          <w:rFonts w:ascii="Arial" w:eastAsia="Arial" w:hAnsi="Arial" w:cs="Arial"/>
          <w:sz w:val="24"/>
          <w:szCs w:val="24"/>
        </w:rPr>
      </w:pPr>
      <w:r>
        <w:rPr>
          <w:rFonts w:ascii="Arial" w:eastAsia="Arial" w:hAnsi="Arial" w:cs="Arial"/>
          <w:sz w:val="24"/>
          <w:szCs w:val="24"/>
        </w:rPr>
        <w:t>“We have a number of social issues faced by our patients such as poverty, poo</w:t>
      </w:r>
      <w:r>
        <w:rPr>
          <w:rFonts w:ascii="Arial" w:eastAsia="Arial" w:hAnsi="Arial" w:cs="Arial"/>
          <w:sz w:val="24"/>
          <w:szCs w:val="24"/>
        </w:rPr>
        <w:t>r physical and mental health, and lifestyle. A number of our patients have also fled disasters in their country of origin. We have been able to adapt the practice to meet these particular challenges, for example flexibility around appointment times and  re</w:t>
      </w:r>
      <w:r>
        <w:rPr>
          <w:rFonts w:ascii="Arial" w:eastAsia="Arial" w:hAnsi="Arial" w:cs="Arial"/>
          <w:sz w:val="24"/>
          <w:szCs w:val="24"/>
        </w:rPr>
        <w:t>cruiting from within the local community so patients feel more comfortable discussing their needs.</w:t>
      </w:r>
    </w:p>
    <w:p w14:paraId="00000008" w14:textId="77777777" w:rsidR="00CD5A5E" w:rsidRDefault="0056681C">
      <w:pPr>
        <w:spacing w:before="240" w:after="240"/>
        <w:rPr>
          <w:rFonts w:ascii="Arial" w:eastAsia="Arial" w:hAnsi="Arial" w:cs="Arial"/>
          <w:sz w:val="24"/>
          <w:szCs w:val="24"/>
        </w:rPr>
      </w:pPr>
      <w:r>
        <w:rPr>
          <w:rFonts w:ascii="Arial" w:eastAsia="Arial" w:hAnsi="Arial" w:cs="Arial"/>
          <w:sz w:val="24"/>
          <w:szCs w:val="24"/>
        </w:rPr>
        <w:t>“As a practice, we will continue to support our patients and the wider community. Our patients are our number one priority and I’m pleased for the whole team</w:t>
      </w:r>
      <w:r>
        <w:rPr>
          <w:rFonts w:ascii="Arial" w:eastAsia="Arial" w:hAnsi="Arial" w:cs="Arial"/>
          <w:sz w:val="24"/>
          <w:szCs w:val="24"/>
        </w:rPr>
        <w:t xml:space="preserve"> that the CQC report shows what we are about – great care.”</w:t>
      </w:r>
    </w:p>
    <w:p w14:paraId="00000009" w14:textId="77777777" w:rsidR="00CD5A5E" w:rsidRDefault="0056681C">
      <w:pPr>
        <w:spacing w:before="240" w:after="240"/>
        <w:rPr>
          <w:rFonts w:ascii="Arial" w:eastAsia="Arial" w:hAnsi="Arial" w:cs="Arial"/>
          <w:sz w:val="24"/>
          <w:szCs w:val="24"/>
        </w:rPr>
      </w:pPr>
      <w:r>
        <w:rPr>
          <w:rFonts w:ascii="Arial" w:eastAsia="Arial" w:hAnsi="Arial" w:cs="Arial"/>
          <w:sz w:val="24"/>
          <w:szCs w:val="24"/>
        </w:rPr>
        <w:t>Other areas highlighted in the report include:</w:t>
      </w:r>
    </w:p>
    <w:p w14:paraId="0000000A" w14:textId="77777777" w:rsidR="00CD5A5E" w:rsidRDefault="0056681C">
      <w:pPr>
        <w:numPr>
          <w:ilvl w:val="0"/>
          <w:numId w:val="1"/>
        </w:numPr>
        <w:pBdr>
          <w:top w:val="nil"/>
          <w:left w:val="nil"/>
          <w:bottom w:val="nil"/>
          <w:right w:val="nil"/>
          <w:between w:val="nil"/>
        </w:pBdr>
        <w:spacing w:before="240" w:after="0"/>
        <w:rPr>
          <w:rFonts w:ascii="Arial" w:eastAsia="Arial" w:hAnsi="Arial" w:cs="Arial"/>
          <w:color w:val="000000"/>
          <w:sz w:val="24"/>
          <w:szCs w:val="24"/>
        </w:rPr>
      </w:pPr>
      <w:r>
        <w:rPr>
          <w:rFonts w:ascii="Arial" w:eastAsia="Arial" w:hAnsi="Arial" w:cs="Arial"/>
          <w:sz w:val="24"/>
          <w:szCs w:val="24"/>
        </w:rPr>
        <w:t xml:space="preserve">The holistic approach to caring for </w:t>
      </w:r>
      <w:r>
        <w:rPr>
          <w:rFonts w:ascii="Arial" w:eastAsia="Arial" w:hAnsi="Arial" w:cs="Arial"/>
          <w:color w:val="000000"/>
          <w:sz w:val="24"/>
          <w:szCs w:val="24"/>
        </w:rPr>
        <w:t>older patients</w:t>
      </w:r>
      <w:r>
        <w:rPr>
          <w:rFonts w:ascii="Arial" w:eastAsia="Arial" w:hAnsi="Arial" w:cs="Arial"/>
          <w:sz w:val="24"/>
          <w:szCs w:val="24"/>
        </w:rPr>
        <w:t xml:space="preserve"> </w:t>
      </w:r>
      <w:r>
        <w:rPr>
          <w:rFonts w:ascii="Arial" w:eastAsia="Arial" w:hAnsi="Arial" w:cs="Arial"/>
          <w:color w:val="000000"/>
          <w:sz w:val="24"/>
          <w:szCs w:val="24"/>
        </w:rPr>
        <w:t xml:space="preserve">living with moderate or severe frailty which </w:t>
      </w:r>
      <w:r>
        <w:rPr>
          <w:rFonts w:ascii="Arial" w:eastAsia="Arial" w:hAnsi="Arial" w:cs="Arial"/>
          <w:sz w:val="24"/>
          <w:szCs w:val="24"/>
        </w:rPr>
        <w:t xml:space="preserve">included </w:t>
      </w:r>
      <w:r>
        <w:rPr>
          <w:rFonts w:ascii="Arial" w:eastAsia="Arial" w:hAnsi="Arial" w:cs="Arial"/>
          <w:color w:val="000000"/>
          <w:sz w:val="24"/>
          <w:szCs w:val="24"/>
        </w:rPr>
        <w:t>their physical, mental and social needs.</w:t>
      </w:r>
    </w:p>
    <w:p w14:paraId="0000000B" w14:textId="77777777" w:rsidR="00CD5A5E" w:rsidRDefault="0056681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Div</w:t>
      </w:r>
      <w:r>
        <w:rPr>
          <w:rFonts w:ascii="Arial" w:eastAsia="Arial" w:hAnsi="Arial" w:cs="Arial"/>
          <w:color w:val="000000"/>
          <w:sz w:val="24"/>
          <w:szCs w:val="24"/>
        </w:rPr>
        <w:t>ersity of the practice staff.</w:t>
      </w:r>
    </w:p>
    <w:p w14:paraId="0000000C" w14:textId="77777777" w:rsidR="00CD5A5E" w:rsidRDefault="0056681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increas</w:t>
      </w:r>
      <w:r>
        <w:rPr>
          <w:rFonts w:ascii="Arial" w:eastAsia="Arial" w:hAnsi="Arial" w:cs="Arial"/>
          <w:sz w:val="24"/>
          <w:szCs w:val="24"/>
        </w:rPr>
        <w:t>ed</w:t>
      </w:r>
      <w:r>
        <w:rPr>
          <w:rFonts w:ascii="Arial" w:eastAsia="Arial" w:hAnsi="Arial" w:cs="Arial"/>
          <w:color w:val="000000"/>
          <w:sz w:val="24"/>
          <w:szCs w:val="24"/>
        </w:rPr>
        <w:t xml:space="preserve"> number of nurse appointments available in the evenings and weekends to </w:t>
      </w:r>
      <w:r>
        <w:rPr>
          <w:rFonts w:ascii="Arial" w:eastAsia="Arial" w:hAnsi="Arial" w:cs="Arial"/>
          <w:sz w:val="24"/>
          <w:szCs w:val="24"/>
        </w:rPr>
        <w:t>make it easier for</w:t>
      </w:r>
      <w:r>
        <w:rPr>
          <w:rFonts w:ascii="Arial" w:eastAsia="Arial" w:hAnsi="Arial" w:cs="Arial"/>
          <w:color w:val="000000"/>
          <w:sz w:val="24"/>
          <w:szCs w:val="24"/>
        </w:rPr>
        <w:t xml:space="preserve"> working patients to be seen.</w:t>
      </w:r>
    </w:p>
    <w:p w14:paraId="0000000D" w14:textId="77777777" w:rsidR="00CD5A5E" w:rsidRDefault="0056681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L</w:t>
      </w:r>
      <w:r>
        <w:rPr>
          <w:rFonts w:ascii="Arial" w:eastAsia="Arial" w:hAnsi="Arial" w:cs="Arial"/>
          <w:color w:val="000000"/>
          <w:sz w:val="24"/>
          <w:szCs w:val="24"/>
        </w:rPr>
        <w:t xml:space="preserve">ifestyle events </w:t>
      </w:r>
      <w:r>
        <w:rPr>
          <w:rFonts w:ascii="Arial" w:eastAsia="Arial" w:hAnsi="Arial" w:cs="Arial"/>
          <w:sz w:val="24"/>
          <w:szCs w:val="24"/>
        </w:rPr>
        <w:t xml:space="preserve">for </w:t>
      </w:r>
      <w:r>
        <w:rPr>
          <w:rFonts w:ascii="Arial" w:eastAsia="Arial" w:hAnsi="Arial" w:cs="Arial"/>
          <w:color w:val="000000"/>
          <w:sz w:val="24"/>
          <w:szCs w:val="24"/>
        </w:rPr>
        <w:t>patients to have their height, weight and BMI checked</w:t>
      </w:r>
      <w:r>
        <w:rPr>
          <w:rFonts w:ascii="Arial" w:eastAsia="Arial" w:hAnsi="Arial" w:cs="Arial"/>
          <w:sz w:val="24"/>
          <w:szCs w:val="24"/>
        </w:rPr>
        <w:t xml:space="preserve">, receive healthy eating and exercise advice </w:t>
      </w:r>
      <w:r>
        <w:rPr>
          <w:rFonts w:ascii="Arial" w:eastAsia="Arial" w:hAnsi="Arial" w:cs="Arial"/>
          <w:color w:val="000000"/>
          <w:sz w:val="24"/>
          <w:szCs w:val="24"/>
        </w:rPr>
        <w:t xml:space="preserve">and be </w:t>
      </w:r>
      <w:r>
        <w:rPr>
          <w:rFonts w:ascii="Arial" w:eastAsia="Arial" w:hAnsi="Arial" w:cs="Arial"/>
          <w:sz w:val="24"/>
          <w:szCs w:val="24"/>
        </w:rPr>
        <w:t>referred to</w:t>
      </w:r>
      <w:r>
        <w:rPr>
          <w:rFonts w:ascii="Arial" w:eastAsia="Arial" w:hAnsi="Arial" w:cs="Arial"/>
          <w:color w:val="000000"/>
          <w:sz w:val="24"/>
          <w:szCs w:val="24"/>
        </w:rPr>
        <w:t xml:space="preserve"> weight management services. </w:t>
      </w:r>
    </w:p>
    <w:p w14:paraId="0000000E" w14:textId="77777777" w:rsidR="00CD5A5E" w:rsidRDefault="0056681C">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The extensive staff training in place.  </w:t>
      </w:r>
    </w:p>
    <w:p w14:paraId="0000000F" w14:textId="77777777" w:rsidR="00CD5A5E" w:rsidRDefault="0056681C">
      <w:pPr>
        <w:numPr>
          <w:ilvl w:val="0"/>
          <w:numId w:val="1"/>
        </w:numPr>
        <w:pBdr>
          <w:top w:val="nil"/>
          <w:left w:val="nil"/>
          <w:bottom w:val="nil"/>
          <w:right w:val="nil"/>
          <w:between w:val="nil"/>
        </w:pBdr>
        <w:spacing w:after="240"/>
        <w:rPr>
          <w:rFonts w:ascii="Arial" w:eastAsia="Arial" w:hAnsi="Arial" w:cs="Arial"/>
          <w:color w:val="000000"/>
          <w:sz w:val="24"/>
          <w:szCs w:val="24"/>
        </w:rPr>
      </w:pPr>
      <w:r>
        <w:rPr>
          <w:rFonts w:ascii="Arial" w:eastAsia="Arial" w:hAnsi="Arial" w:cs="Arial"/>
          <w:color w:val="000000"/>
          <w:sz w:val="24"/>
          <w:szCs w:val="24"/>
        </w:rPr>
        <w:t>The practice</w:t>
      </w:r>
      <w:r>
        <w:rPr>
          <w:rFonts w:ascii="Arial" w:eastAsia="Arial" w:hAnsi="Arial" w:cs="Arial"/>
          <w:sz w:val="24"/>
          <w:szCs w:val="24"/>
        </w:rPr>
        <w:t>’s</w:t>
      </w:r>
      <w:r>
        <w:rPr>
          <w:rFonts w:ascii="Arial" w:eastAsia="Arial" w:hAnsi="Arial" w:cs="Arial"/>
          <w:color w:val="000000"/>
          <w:sz w:val="24"/>
          <w:szCs w:val="24"/>
        </w:rPr>
        <w:t xml:space="preserve"> leadership, especially its </w:t>
      </w:r>
      <w:r>
        <w:rPr>
          <w:rFonts w:ascii="Arial" w:eastAsia="Arial" w:hAnsi="Arial" w:cs="Arial"/>
          <w:sz w:val="24"/>
          <w:szCs w:val="24"/>
        </w:rPr>
        <w:t>compassion, inclusiveness</w:t>
      </w:r>
      <w:r>
        <w:rPr>
          <w:rFonts w:ascii="Arial" w:eastAsia="Arial" w:hAnsi="Arial" w:cs="Arial"/>
          <w:color w:val="000000"/>
          <w:sz w:val="24"/>
          <w:szCs w:val="24"/>
        </w:rPr>
        <w:t xml:space="preserve"> and effectiv</w:t>
      </w:r>
      <w:r>
        <w:rPr>
          <w:rFonts w:ascii="Arial" w:eastAsia="Arial" w:hAnsi="Arial" w:cs="Arial"/>
          <w:sz w:val="24"/>
          <w:szCs w:val="24"/>
        </w:rPr>
        <w:t xml:space="preserve">eness. </w:t>
      </w:r>
    </w:p>
    <w:p w14:paraId="00000010" w14:textId="77777777" w:rsidR="00CD5A5E" w:rsidRDefault="0056681C">
      <w:pPr>
        <w:rPr>
          <w:rFonts w:ascii="Arial" w:eastAsia="Arial" w:hAnsi="Arial" w:cs="Arial"/>
          <w:sz w:val="24"/>
          <w:szCs w:val="24"/>
        </w:rPr>
      </w:pPr>
      <w:r>
        <w:rPr>
          <w:rFonts w:ascii="Arial" w:eastAsia="Arial" w:hAnsi="Arial" w:cs="Arial"/>
          <w:color w:val="000000"/>
          <w:sz w:val="24"/>
          <w:szCs w:val="24"/>
        </w:rPr>
        <w:t>The practice is operated by AT Medics, part of the Operose Health Group. Nationally, 97% of all Operose Health’s practices are rated as Good or Outstanding by the CQC.</w:t>
      </w:r>
    </w:p>
    <w:p w14:paraId="00000011" w14:textId="77777777" w:rsidR="00CD5A5E" w:rsidRDefault="0056681C">
      <w:pPr>
        <w:rPr>
          <w:rFonts w:ascii="Arial" w:eastAsia="Arial" w:hAnsi="Arial" w:cs="Arial"/>
          <w:sz w:val="24"/>
          <w:szCs w:val="24"/>
        </w:rPr>
      </w:pPr>
      <w:r>
        <w:rPr>
          <w:rFonts w:ascii="Arial" w:eastAsia="Arial" w:hAnsi="Arial" w:cs="Arial"/>
          <w:sz w:val="24"/>
          <w:szCs w:val="24"/>
        </w:rPr>
        <w:t>To read the fu</w:t>
      </w:r>
      <w:r>
        <w:rPr>
          <w:rFonts w:ascii="Arial" w:eastAsia="Arial" w:hAnsi="Arial" w:cs="Arial"/>
          <w:sz w:val="24"/>
          <w:szCs w:val="24"/>
        </w:rPr>
        <w:t xml:space="preserve">ll report, click </w:t>
      </w:r>
      <w:hyperlink r:id="rId11">
        <w:r>
          <w:rPr>
            <w:rFonts w:ascii="Arial" w:eastAsia="Arial" w:hAnsi="Arial" w:cs="Arial"/>
            <w:color w:val="0563C1"/>
            <w:sz w:val="24"/>
            <w:szCs w:val="24"/>
            <w:u w:val="single"/>
          </w:rPr>
          <w:t>h</w:t>
        </w:r>
        <w:r>
          <w:rPr>
            <w:rFonts w:ascii="Arial" w:eastAsia="Arial" w:hAnsi="Arial" w:cs="Arial"/>
            <w:color w:val="0563C1"/>
            <w:sz w:val="24"/>
            <w:szCs w:val="24"/>
            <w:u w:val="single"/>
          </w:rPr>
          <w:t>ere</w:t>
        </w:r>
      </w:hyperlink>
    </w:p>
    <w:p w14:paraId="00000012" w14:textId="77777777" w:rsidR="00CD5A5E" w:rsidRDefault="00CD5A5E">
      <w:pPr>
        <w:rPr>
          <w:rFonts w:ascii="Arial" w:eastAsia="Arial" w:hAnsi="Arial" w:cs="Arial"/>
          <w:sz w:val="24"/>
          <w:szCs w:val="24"/>
        </w:rPr>
      </w:pPr>
    </w:p>
    <w:p w14:paraId="00000013" w14:textId="77777777" w:rsidR="00CD5A5E" w:rsidRDefault="00CD5A5E">
      <w:pPr>
        <w:rPr>
          <w:rFonts w:ascii="Arial" w:eastAsia="Arial" w:hAnsi="Arial" w:cs="Arial"/>
          <w:sz w:val="24"/>
          <w:szCs w:val="24"/>
        </w:rPr>
      </w:pPr>
    </w:p>
    <w:p w14:paraId="00000014" w14:textId="77777777" w:rsidR="00CD5A5E" w:rsidRDefault="00CD5A5E">
      <w:pPr>
        <w:rPr>
          <w:rFonts w:ascii="Arial" w:eastAsia="Arial" w:hAnsi="Arial" w:cs="Arial"/>
          <w:sz w:val="24"/>
          <w:szCs w:val="24"/>
        </w:rPr>
      </w:pPr>
    </w:p>
    <w:p w14:paraId="00000015" w14:textId="77777777" w:rsidR="00CD5A5E" w:rsidRDefault="00CD5A5E">
      <w:pPr>
        <w:rPr>
          <w:rFonts w:ascii="Arial" w:eastAsia="Arial" w:hAnsi="Arial" w:cs="Arial"/>
          <w:sz w:val="24"/>
          <w:szCs w:val="24"/>
        </w:rPr>
      </w:pPr>
    </w:p>
    <w:p w14:paraId="00000016" w14:textId="77777777" w:rsidR="00CD5A5E" w:rsidRDefault="00CD5A5E">
      <w:pPr>
        <w:rPr>
          <w:rFonts w:ascii="Arial" w:eastAsia="Arial" w:hAnsi="Arial" w:cs="Arial"/>
          <w:sz w:val="24"/>
          <w:szCs w:val="24"/>
        </w:rPr>
      </w:pPr>
    </w:p>
    <w:p w14:paraId="00000017" w14:textId="77777777" w:rsidR="00CD5A5E" w:rsidRDefault="00CD5A5E">
      <w:pPr>
        <w:rPr>
          <w:rFonts w:ascii="Arial" w:eastAsia="Arial" w:hAnsi="Arial" w:cs="Arial"/>
          <w:sz w:val="24"/>
          <w:szCs w:val="24"/>
        </w:rPr>
      </w:pPr>
    </w:p>
    <w:p w14:paraId="0000001A" w14:textId="77777777" w:rsidR="00CD5A5E" w:rsidRDefault="00CD5A5E">
      <w:pPr>
        <w:rPr>
          <w:rFonts w:ascii="Arial" w:eastAsia="Arial" w:hAnsi="Arial" w:cs="Arial"/>
          <w:sz w:val="24"/>
          <w:szCs w:val="24"/>
        </w:rPr>
      </w:pPr>
    </w:p>
    <w:p w14:paraId="0000001B" w14:textId="77777777" w:rsidR="00CD5A5E" w:rsidRDefault="00CD5A5E">
      <w:pPr>
        <w:rPr>
          <w:rFonts w:ascii="Arial" w:eastAsia="Arial" w:hAnsi="Arial" w:cs="Arial"/>
          <w:sz w:val="24"/>
          <w:szCs w:val="24"/>
        </w:rPr>
      </w:pPr>
    </w:p>
    <w:sectPr w:rsidR="00CD5A5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7DEC"/>
    <w:multiLevelType w:val="multilevel"/>
    <w:tmpl w:val="1F5C6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198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5E"/>
    <w:rsid w:val="0056681C"/>
    <w:rsid w:val="005A10FC"/>
    <w:rsid w:val="00CD5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797F"/>
  <w15:docId w15:val="{687FEF24-60E4-4E96-A1C6-EB7AE2D6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A1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s3-eu-west-1.amazonaws.com%2Fdpub.evidence%2FDG9BKQ6RXW35D2%2FDG9BKQ6RXW35D2-EA.pdf&amp;data=05%7C01%7Cmirella.falcone%40operosehealth.co.uk%7C3439be04b5794f017ba808db03721e2f%7Ce6cdd8fdc4b149b4992ef3c622f04251%7C0%7C0%7C638107560988895059%7CUnknown%7CTWFpbGZsb3d8eyJWIjoiMC4wLjAwMDAiLCJQIjoiV2luMzIiLCJBTiI6Ik1haWwiLCJXVCI6Mn0%3D%7C3000%7C%7C%7C&amp;sdata=%2BiQrz0UhRQAj3QONnDk7ejJ3%2FzStyecXXx20PWcyL8A%3D&amp;reserved=0" TargetMode="External"/><Relationship Id="rId5" Type="http://schemas.openxmlformats.org/officeDocument/2006/relationships/numbering" Target="numbering.xml"/><Relationship Id="rId10" Type="http://schemas.openxmlformats.org/officeDocument/2006/relationships/hyperlink" Target="https://gbr01.safelinks.protection.outlook.com/?url=https%3A%2F%2Fs3-eu-west-1.amazonaws.com%2Fdpub.evidence%2FDG9BKQ6RXW35D2%2FDG9BKQ6RXW35D2-EA.pdf&amp;data=05%7C01%7Cmirella.falcone%40operosehealth.co.uk%7C3439be04b5794f017ba808db03721e2f%7Ce6cdd8fdc4b149b4992ef3c622f04251%7C0%7C0%7C638107560988895059%7CUnknown%7CTWFpbGZsb3d8eyJWIjoiMC4wLjAwMDAiLCJQIjoiV2luMzIiLCJBTiI6Ik1haWwiLCJXVCI6Mn0%3D%7C3000%7C%7C%7C&amp;sdata=%2BiQrz0UhRQAj3QONnDk7ejJ3%2FzStyecXXx20PWcyL8A%3D&amp;reserved=0" TargetMode="External"/><Relationship Id="rId4" Type="http://schemas.openxmlformats.org/officeDocument/2006/relationships/customXml" Target="../customXml/item4.xml"/><Relationship Id="rId9" Type="http://schemas.openxmlformats.org/officeDocument/2006/relationships/hyperlink" Target="https://www.cqc.org.uk/location/1-278133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Q9COac/RbAdwVq2Js9xvhDLSxg==">AMUW2mUT7nN7uF7WbWxxK/QKEkwBUvO8VMyPpvB4JWlnte4lbB4SPf4rIVnfAlgy3saM3g8mtVNQ7qAKXBDK8gqWpGyBDXdE2o7xvhPPlHcq/06d+95rRYY=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E1AED871B22024689447BBAB3361A94" ma:contentTypeVersion="2" ma:contentTypeDescription="Create a new document." ma:contentTypeScope="" ma:versionID="7484931f2157354b4d10ddf11ab423ad">
  <xsd:schema xmlns:xsd="http://www.w3.org/2001/XMLSchema" xmlns:xs="http://www.w3.org/2001/XMLSchema" xmlns:p="http://schemas.microsoft.com/office/2006/metadata/properties" xmlns:ns3="8cad4d9b-adcb-4f6d-afff-78494b87c2cc" targetNamespace="http://schemas.microsoft.com/office/2006/metadata/properties" ma:root="true" ma:fieldsID="071cfe8f196f7df897b80a22f6e94a55" ns3:_="">
    <xsd:import namespace="8cad4d9b-adcb-4f6d-afff-78494b87c2c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d4d9b-adcb-4f6d-afff-78494b87c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B46888F-0086-4DCB-AA92-FC478F277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d4d9b-adcb-4f6d-afff-78494b87c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FB827-2922-4E8F-889D-F23C3EC66997}">
  <ds:schemaRefs>
    <ds:schemaRef ds:uri="http://schemas.microsoft.com/sharepoint/v3/contenttype/forms"/>
  </ds:schemaRefs>
</ds:datastoreItem>
</file>

<file path=customXml/itemProps4.xml><?xml version="1.0" encoding="utf-8"?>
<ds:datastoreItem xmlns:ds="http://schemas.openxmlformats.org/officeDocument/2006/customXml" ds:itemID="{8D146F93-2BB5-4BF8-A36F-11BE84751D55}">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8cad4d9b-adcb-4f6d-afff-78494b87c2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Mirella Falcone</cp:lastModifiedBy>
  <cp:revision>2</cp:revision>
  <dcterms:created xsi:type="dcterms:W3CDTF">2023-02-02T11:21:00Z</dcterms:created>
  <dcterms:modified xsi:type="dcterms:W3CDTF">2023-02-02T11:21:00Z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0x0101009E1AED871B22024689447BBAB3361A94</vt:lpwstr>
  </property>
</Properties>
</file>