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8F53" w14:textId="77777777" w:rsidR="00816D05" w:rsidRDefault="00816D05" w:rsidP="00816D05">
      <w:pPr>
        <w:rPr>
          <w:rFonts w:ascii="Arial" w:hAnsi="Arial" w:cs="Arial"/>
          <w:b/>
          <w:sz w:val="22"/>
          <w:szCs w:val="22"/>
        </w:rPr>
      </w:pPr>
      <w:r w:rsidRPr="00816D05">
        <w:rPr>
          <w:rFonts w:ascii="Arial" w:hAnsi="Arial" w:cs="Arial"/>
          <w:b/>
          <w:sz w:val="22"/>
          <w:szCs w:val="22"/>
        </w:rPr>
        <w:t>Date: Thursday 27</w:t>
      </w:r>
      <w:r w:rsidRPr="00816D05">
        <w:rPr>
          <w:rFonts w:ascii="Arial" w:hAnsi="Arial" w:cs="Arial"/>
          <w:b/>
          <w:sz w:val="22"/>
          <w:szCs w:val="22"/>
          <w:vertAlign w:val="superscript"/>
        </w:rPr>
        <w:t>th</w:t>
      </w:r>
      <w:r w:rsidRPr="00816D05">
        <w:rPr>
          <w:rFonts w:ascii="Arial" w:hAnsi="Arial" w:cs="Arial"/>
          <w:b/>
          <w:sz w:val="22"/>
          <w:szCs w:val="22"/>
        </w:rPr>
        <w:t xml:space="preserve"> July 2023 Time: 13:00 PPG </w:t>
      </w:r>
      <w:proofErr w:type="gramStart"/>
      <w:r w:rsidRPr="00816D05">
        <w:rPr>
          <w:rFonts w:ascii="Arial" w:hAnsi="Arial" w:cs="Arial"/>
          <w:b/>
          <w:sz w:val="22"/>
          <w:szCs w:val="22"/>
        </w:rPr>
        <w:t>Chair :</w:t>
      </w:r>
      <w:proofErr w:type="gramEnd"/>
      <w:r w:rsidRPr="00816D05">
        <w:rPr>
          <w:rFonts w:ascii="Arial" w:hAnsi="Arial" w:cs="Arial"/>
          <w:b/>
          <w:sz w:val="22"/>
          <w:szCs w:val="22"/>
        </w:rPr>
        <w:t xml:space="preserve"> Peter Hamm Minute Taker: Faysal Mohamoud </w:t>
      </w:r>
    </w:p>
    <w:p w14:paraId="6293C059" w14:textId="77777777" w:rsidR="00816D05" w:rsidRPr="00816D05" w:rsidRDefault="00816D05" w:rsidP="00816D05">
      <w:pPr>
        <w:rPr>
          <w:rFonts w:ascii="Arial" w:hAnsi="Arial" w:cs="Arial"/>
          <w:b/>
          <w:sz w:val="22"/>
          <w:szCs w:val="22"/>
        </w:rPr>
      </w:pPr>
    </w:p>
    <w:p w14:paraId="64654648" w14:textId="77777777" w:rsidR="00816D05" w:rsidRPr="00816D05" w:rsidRDefault="00816D05" w:rsidP="00816D05">
      <w:pPr>
        <w:rPr>
          <w:rFonts w:ascii="Arial" w:hAnsi="Arial" w:cs="Arial"/>
          <w:sz w:val="22"/>
          <w:szCs w:val="22"/>
        </w:rPr>
      </w:pPr>
      <w:r w:rsidRPr="00816D05">
        <w:rPr>
          <w:rFonts w:ascii="Arial" w:hAnsi="Arial" w:cs="Arial"/>
          <w:sz w:val="22"/>
          <w:szCs w:val="22"/>
        </w:rPr>
        <w:t>Attendees:</w:t>
      </w:r>
    </w:p>
    <w:p w14:paraId="1C461DE9"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Introduction from PPG Chair Peter Hamm: Peter Hamm commenced the meeting by welcoming all the participants and clinicians present. He outlined the agenda for the meeting and emphasized the importance of open discussions.</w:t>
      </w:r>
    </w:p>
    <w:p w14:paraId="48F640BF"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Guest Speakers from Open Age and PCN Pharmacy: Peter Hamm introduced two guest speakers from Open Age and PCN Pharmacy. They were invited to address the attendees and provide relevant updates.</w:t>
      </w:r>
    </w:p>
    <w:p w14:paraId="2A1EB5B5"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PCN Pharmacy Minor Alignments Scheme: The spokesperson from PCN Pharmacy presented information about the new minor alignments scheme. Under this scheme, GPs would refer patients with minor symptoms to the local pharmacy for appropriate assistance, freeing up resources for more acute emergencies.</w:t>
      </w:r>
    </w:p>
    <w:p w14:paraId="772D9DD1"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Canberra Staffing Update: It was announced that Canberra had recently hired 3 new reception staff and 3 salaried GPs. Among the new GPs, 1 were male, and 2 was female.</w:t>
      </w:r>
    </w:p>
    <w:p w14:paraId="2C0C5C8E"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Telephone Stats: An overview of the telephone statistics was presented to the attendees, discussing call volumes, response times, and other relevant data.</w:t>
      </w:r>
    </w:p>
    <w:p w14:paraId="7147705A"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 xml:space="preserve">NHS 75th Birthday Posters and Feedback: The distribution and feedback on the NHS 75th birthday posters were discussed. Participants shared their experiences and suggestions for improvement. The Thursday walk’s initiative was also discussed as it would be continuing. </w:t>
      </w:r>
    </w:p>
    <w:p w14:paraId="5CAE1272"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Question Time from Patients: During this segment, the attendees had the opportunity to ask questions and raise concerns. Several topics were addressed, including:</w:t>
      </w:r>
    </w:p>
    <w:p w14:paraId="1D069308" w14:textId="77777777" w:rsidR="00816D05" w:rsidRPr="00816D05" w:rsidRDefault="00816D05" w:rsidP="00816D05">
      <w:pPr>
        <w:numPr>
          <w:ilvl w:val="1"/>
          <w:numId w:val="2"/>
        </w:numPr>
        <w:spacing w:after="160" w:line="259" w:lineRule="auto"/>
        <w:rPr>
          <w:rFonts w:ascii="Arial" w:hAnsi="Arial" w:cs="Arial"/>
          <w:sz w:val="22"/>
          <w:szCs w:val="22"/>
        </w:rPr>
      </w:pPr>
      <w:r w:rsidRPr="00816D05">
        <w:rPr>
          <w:rFonts w:ascii="Arial" w:hAnsi="Arial" w:cs="Arial"/>
          <w:sz w:val="22"/>
          <w:szCs w:val="22"/>
        </w:rPr>
        <w:t>Q: Phone queues and measures to reduce waiting times.</w:t>
      </w:r>
      <w:r w:rsidRPr="00816D05">
        <w:rPr>
          <w:rFonts w:ascii="Arial" w:hAnsi="Arial" w:cs="Arial"/>
          <w:sz w:val="22"/>
          <w:szCs w:val="22"/>
        </w:rPr>
        <w:br/>
        <w:t xml:space="preserve">       A- New Wallboard system has been introduced to staff members, Abid has spoken to all staff members to regularly monitor the queue line. </w:t>
      </w:r>
    </w:p>
    <w:p w14:paraId="204357CD" w14:textId="77777777" w:rsidR="00816D05" w:rsidRPr="00816D05" w:rsidRDefault="00816D05" w:rsidP="00816D05">
      <w:pPr>
        <w:numPr>
          <w:ilvl w:val="1"/>
          <w:numId w:val="2"/>
        </w:numPr>
        <w:spacing w:after="160" w:line="259" w:lineRule="auto"/>
        <w:rPr>
          <w:rFonts w:ascii="Arial" w:hAnsi="Arial" w:cs="Arial"/>
          <w:sz w:val="22"/>
          <w:szCs w:val="22"/>
        </w:rPr>
      </w:pPr>
      <w:r w:rsidRPr="00816D05">
        <w:rPr>
          <w:rFonts w:ascii="Arial" w:hAnsi="Arial" w:cs="Arial"/>
          <w:sz w:val="22"/>
          <w:szCs w:val="22"/>
        </w:rPr>
        <w:t>Call back system malfunction and steps taken to rectify the issue.</w:t>
      </w:r>
    </w:p>
    <w:p w14:paraId="528C084C" w14:textId="77777777" w:rsidR="00816D05" w:rsidRPr="00816D05" w:rsidRDefault="00816D05" w:rsidP="00816D05">
      <w:pPr>
        <w:rPr>
          <w:rFonts w:ascii="Arial" w:hAnsi="Arial" w:cs="Arial"/>
          <w:sz w:val="22"/>
          <w:szCs w:val="22"/>
        </w:rPr>
      </w:pPr>
      <w:r w:rsidRPr="00816D05">
        <w:rPr>
          <w:rFonts w:ascii="Arial" w:hAnsi="Arial" w:cs="Arial"/>
          <w:sz w:val="22"/>
          <w:szCs w:val="22"/>
        </w:rPr>
        <w:t xml:space="preserve">                                   A- If any patient has an issue with the call back </w:t>
      </w:r>
      <w:proofErr w:type="gramStart"/>
      <w:r w:rsidRPr="00816D05">
        <w:rPr>
          <w:rFonts w:ascii="Arial" w:hAnsi="Arial" w:cs="Arial"/>
          <w:sz w:val="22"/>
          <w:szCs w:val="22"/>
        </w:rPr>
        <w:t>system</w:t>
      </w:r>
      <w:proofErr w:type="gramEnd"/>
      <w:r w:rsidRPr="00816D05">
        <w:rPr>
          <w:rFonts w:ascii="Arial" w:hAnsi="Arial" w:cs="Arial"/>
          <w:sz w:val="22"/>
          <w:szCs w:val="22"/>
        </w:rPr>
        <w:t xml:space="preserve"> please let reception staff know to report the issue to the IT system. </w:t>
      </w:r>
    </w:p>
    <w:p w14:paraId="6127279F" w14:textId="77777777" w:rsidR="00816D05" w:rsidRPr="00816D05" w:rsidRDefault="00816D05" w:rsidP="00816D05">
      <w:pPr>
        <w:numPr>
          <w:ilvl w:val="1"/>
          <w:numId w:val="2"/>
        </w:numPr>
        <w:spacing w:after="160" w:line="259" w:lineRule="auto"/>
        <w:rPr>
          <w:rFonts w:ascii="Arial" w:hAnsi="Arial" w:cs="Arial"/>
          <w:sz w:val="22"/>
          <w:szCs w:val="22"/>
        </w:rPr>
      </w:pPr>
      <w:r w:rsidRPr="00816D05">
        <w:rPr>
          <w:rFonts w:ascii="Arial" w:hAnsi="Arial" w:cs="Arial"/>
          <w:sz w:val="22"/>
          <w:szCs w:val="22"/>
        </w:rPr>
        <w:t>Staff eating in the general reception area and possible solutions.</w:t>
      </w:r>
      <w:r w:rsidRPr="00816D05">
        <w:rPr>
          <w:rFonts w:ascii="Arial" w:hAnsi="Arial" w:cs="Arial"/>
          <w:sz w:val="22"/>
          <w:szCs w:val="22"/>
        </w:rPr>
        <w:br/>
        <w:t xml:space="preserve">      A- Abid has already spoken to the staff to not eat hot food at front desk, whilst they can have small snacks at front desk such as fruit.  </w:t>
      </w:r>
    </w:p>
    <w:p w14:paraId="3627DAB3" w14:textId="77777777" w:rsidR="00816D05" w:rsidRPr="00816D05" w:rsidRDefault="00816D05" w:rsidP="00816D05">
      <w:pPr>
        <w:numPr>
          <w:ilvl w:val="1"/>
          <w:numId w:val="2"/>
        </w:numPr>
        <w:spacing w:after="160" w:line="259" w:lineRule="auto"/>
        <w:rPr>
          <w:rFonts w:ascii="Arial" w:hAnsi="Arial" w:cs="Arial"/>
          <w:sz w:val="22"/>
          <w:szCs w:val="22"/>
        </w:rPr>
      </w:pPr>
      <w:r w:rsidRPr="00816D05">
        <w:rPr>
          <w:rFonts w:ascii="Arial" w:hAnsi="Arial" w:cs="Arial"/>
          <w:sz w:val="22"/>
          <w:szCs w:val="22"/>
        </w:rPr>
        <w:t>Medication issues and how they can be streamlined.</w:t>
      </w:r>
      <w:r w:rsidRPr="00816D05">
        <w:rPr>
          <w:rFonts w:ascii="Arial" w:hAnsi="Arial" w:cs="Arial"/>
          <w:sz w:val="22"/>
          <w:szCs w:val="22"/>
        </w:rPr>
        <w:br/>
        <w:t xml:space="preserve">      A- Bashir the regional pharmacist has trained all the admin team on repeat medication </w:t>
      </w:r>
      <w:proofErr w:type="gramStart"/>
      <w:r w:rsidRPr="00816D05">
        <w:rPr>
          <w:rFonts w:ascii="Arial" w:hAnsi="Arial" w:cs="Arial"/>
          <w:sz w:val="22"/>
          <w:szCs w:val="22"/>
        </w:rPr>
        <w:t>request</w:t>
      </w:r>
      <w:proofErr w:type="gramEnd"/>
      <w:r w:rsidRPr="00816D05">
        <w:rPr>
          <w:rFonts w:ascii="Arial" w:hAnsi="Arial" w:cs="Arial"/>
          <w:sz w:val="22"/>
          <w:szCs w:val="22"/>
        </w:rPr>
        <w:t xml:space="preserve"> and he also has a direct communication to our local pharmacy </w:t>
      </w:r>
      <w:proofErr w:type="spellStart"/>
      <w:r w:rsidRPr="00816D05">
        <w:rPr>
          <w:rFonts w:ascii="Arial" w:hAnsi="Arial" w:cs="Arial"/>
          <w:sz w:val="22"/>
          <w:szCs w:val="22"/>
        </w:rPr>
        <w:t>Hamlins</w:t>
      </w:r>
      <w:proofErr w:type="spellEnd"/>
      <w:r w:rsidRPr="00816D05">
        <w:rPr>
          <w:rFonts w:ascii="Arial" w:hAnsi="Arial" w:cs="Arial"/>
          <w:sz w:val="22"/>
          <w:szCs w:val="22"/>
        </w:rPr>
        <w:t>.</w:t>
      </w:r>
    </w:p>
    <w:p w14:paraId="31FDD9FF" w14:textId="77777777" w:rsidR="00816D05" w:rsidRPr="00816D05" w:rsidRDefault="00816D05" w:rsidP="00816D05">
      <w:pPr>
        <w:numPr>
          <w:ilvl w:val="1"/>
          <w:numId w:val="2"/>
        </w:numPr>
        <w:spacing w:after="160" w:line="259" w:lineRule="auto"/>
        <w:rPr>
          <w:rFonts w:ascii="Arial" w:hAnsi="Arial" w:cs="Arial"/>
          <w:sz w:val="22"/>
          <w:szCs w:val="22"/>
        </w:rPr>
      </w:pPr>
      <w:r w:rsidRPr="00816D05">
        <w:rPr>
          <w:rFonts w:ascii="Arial" w:hAnsi="Arial" w:cs="Arial"/>
          <w:sz w:val="22"/>
          <w:szCs w:val="22"/>
        </w:rPr>
        <w:lastRenderedPageBreak/>
        <w:t>Patients being swapped around clinicians and the need for better communication.</w:t>
      </w:r>
    </w:p>
    <w:p w14:paraId="72A0E4B9" w14:textId="77777777" w:rsidR="00816D05" w:rsidRPr="00816D05" w:rsidRDefault="00816D05" w:rsidP="00816D05">
      <w:pPr>
        <w:ind w:left="1440"/>
        <w:rPr>
          <w:rFonts w:ascii="Arial" w:hAnsi="Arial" w:cs="Arial"/>
          <w:sz w:val="22"/>
          <w:szCs w:val="22"/>
        </w:rPr>
      </w:pPr>
      <w:proofErr w:type="gramStart"/>
      <w:r w:rsidRPr="00816D05">
        <w:rPr>
          <w:rFonts w:ascii="Arial" w:hAnsi="Arial" w:cs="Arial"/>
          <w:sz w:val="22"/>
          <w:szCs w:val="22"/>
        </w:rPr>
        <w:t>The</w:t>
      </w:r>
      <w:proofErr w:type="gramEnd"/>
      <w:r w:rsidRPr="00816D05">
        <w:rPr>
          <w:rFonts w:ascii="Arial" w:hAnsi="Arial" w:cs="Arial"/>
          <w:sz w:val="22"/>
          <w:szCs w:val="22"/>
        </w:rPr>
        <w:t xml:space="preserve"> will be better communication from the clinicians to clearly state their name and clinical role to avert any patient confusion.</w:t>
      </w:r>
    </w:p>
    <w:p w14:paraId="21738C4A" w14:textId="77777777" w:rsidR="00816D05" w:rsidRPr="00816D05" w:rsidRDefault="00816D05" w:rsidP="00816D05">
      <w:pPr>
        <w:numPr>
          <w:ilvl w:val="1"/>
          <w:numId w:val="2"/>
        </w:numPr>
        <w:spacing w:after="160" w:line="259" w:lineRule="auto"/>
        <w:rPr>
          <w:rFonts w:ascii="Arial" w:hAnsi="Arial" w:cs="Arial"/>
          <w:sz w:val="22"/>
          <w:szCs w:val="22"/>
        </w:rPr>
      </w:pPr>
      <w:r w:rsidRPr="00816D05">
        <w:rPr>
          <w:rFonts w:ascii="Arial" w:hAnsi="Arial" w:cs="Arial"/>
          <w:sz w:val="22"/>
          <w:szCs w:val="22"/>
        </w:rPr>
        <w:t>Time-based calls and how they impact patient care.</w:t>
      </w:r>
    </w:p>
    <w:p w14:paraId="68D9A8C1" w14:textId="77777777" w:rsidR="00816D05" w:rsidRDefault="00816D05" w:rsidP="00816D05">
      <w:pPr>
        <w:ind w:left="1440"/>
        <w:rPr>
          <w:rFonts w:ascii="Arial" w:hAnsi="Arial" w:cs="Arial"/>
          <w:sz w:val="22"/>
          <w:szCs w:val="22"/>
        </w:rPr>
      </w:pPr>
      <w:r w:rsidRPr="00816D05">
        <w:rPr>
          <w:rFonts w:ascii="Arial" w:hAnsi="Arial" w:cs="Arial"/>
          <w:sz w:val="22"/>
          <w:szCs w:val="22"/>
        </w:rPr>
        <w:t xml:space="preserve">We understand that picking phone calls as soon as possible is favourable to any </w:t>
      </w:r>
      <w:proofErr w:type="gramStart"/>
      <w:r w:rsidRPr="00816D05">
        <w:rPr>
          <w:rFonts w:ascii="Arial" w:hAnsi="Arial" w:cs="Arial"/>
          <w:sz w:val="22"/>
          <w:szCs w:val="22"/>
        </w:rPr>
        <w:t>patient</w:t>
      </w:r>
      <w:proofErr w:type="gramEnd"/>
      <w:r w:rsidRPr="00816D05">
        <w:rPr>
          <w:rFonts w:ascii="Arial" w:hAnsi="Arial" w:cs="Arial"/>
          <w:sz w:val="22"/>
          <w:szCs w:val="22"/>
        </w:rPr>
        <w:t xml:space="preserve"> but we have to prioritise the Patients in front of us and delegate any of their query’s before moving onto those on the line.</w:t>
      </w:r>
    </w:p>
    <w:p w14:paraId="1141FC1E" w14:textId="77777777" w:rsidR="00816D05" w:rsidRPr="00816D05" w:rsidRDefault="00816D05" w:rsidP="00816D05">
      <w:pPr>
        <w:ind w:left="1440"/>
        <w:rPr>
          <w:rFonts w:ascii="Arial" w:hAnsi="Arial" w:cs="Arial"/>
          <w:sz w:val="22"/>
          <w:szCs w:val="22"/>
        </w:rPr>
      </w:pPr>
    </w:p>
    <w:p w14:paraId="012BE4F6"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Bashir Explains the Role of a Pharmacist: Bashir, one of the clinicians, took the opportunity to explain the crucial role of a pharmacist. He emphasized that pharmacists are highly capable of handling various health issues and should be consulted for medication-related concerns.</w:t>
      </w:r>
    </w:p>
    <w:p w14:paraId="0BFB539D"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sz w:val="22"/>
          <w:szCs w:val="22"/>
        </w:rPr>
        <w:t>Peter Hamm explained briefly about the new triaging system in which Him and Abid will delve further into in the next PPG meeting.</w:t>
      </w:r>
    </w:p>
    <w:p w14:paraId="43C361E3" w14:textId="77777777" w:rsidR="00816D05" w:rsidRPr="00816D05" w:rsidRDefault="00816D05" w:rsidP="00816D05">
      <w:pPr>
        <w:numPr>
          <w:ilvl w:val="0"/>
          <w:numId w:val="2"/>
        </w:numPr>
        <w:spacing w:after="160" w:line="259" w:lineRule="auto"/>
        <w:rPr>
          <w:rFonts w:ascii="Arial" w:hAnsi="Arial" w:cs="Arial"/>
          <w:sz w:val="22"/>
          <w:szCs w:val="22"/>
        </w:rPr>
      </w:pPr>
      <w:r w:rsidRPr="00816D05">
        <w:rPr>
          <w:rFonts w:ascii="Arial" w:hAnsi="Arial" w:cs="Arial"/>
          <w:color w:val="424242"/>
          <w:sz w:val="22"/>
          <w:szCs w:val="22"/>
          <w:shd w:val="clear" w:color="auto" w:fill="FFFFFF"/>
        </w:rPr>
        <w:t xml:space="preserve">. The PPG meeting in October will be devoted to fully explain what medical services are available to Canberra Old Oak surgery patients. It will be a </w:t>
      </w:r>
      <w:proofErr w:type="gramStart"/>
      <w:r w:rsidRPr="00816D05">
        <w:rPr>
          <w:rFonts w:ascii="Arial" w:hAnsi="Arial" w:cs="Arial"/>
          <w:color w:val="424242"/>
          <w:sz w:val="22"/>
          <w:szCs w:val="22"/>
          <w:shd w:val="clear" w:color="auto" w:fill="FFFFFF"/>
        </w:rPr>
        <w:t>step by step</w:t>
      </w:r>
      <w:proofErr w:type="gramEnd"/>
      <w:r w:rsidRPr="00816D05">
        <w:rPr>
          <w:rFonts w:ascii="Arial" w:hAnsi="Arial" w:cs="Arial"/>
          <w:color w:val="424242"/>
          <w:sz w:val="22"/>
          <w:szCs w:val="22"/>
          <w:shd w:val="clear" w:color="auto" w:fill="FFFFFF"/>
        </w:rPr>
        <w:t xml:space="preserve"> guide. </w:t>
      </w:r>
    </w:p>
    <w:p w14:paraId="398F1B1E" w14:textId="77777777" w:rsidR="00816D05" w:rsidRPr="00816D05" w:rsidRDefault="00816D05" w:rsidP="00816D05">
      <w:pPr>
        <w:rPr>
          <w:rFonts w:ascii="Arial" w:hAnsi="Arial" w:cs="Arial"/>
          <w:sz w:val="22"/>
          <w:szCs w:val="22"/>
        </w:rPr>
      </w:pPr>
      <w:r w:rsidRPr="00816D05">
        <w:rPr>
          <w:rFonts w:ascii="Arial" w:hAnsi="Arial" w:cs="Arial"/>
          <w:sz w:val="22"/>
          <w:szCs w:val="22"/>
        </w:rPr>
        <w:t>The meeting concluded with Peter Hamm thanking all the participants, clinicians, and the manager for their valuable contributions. The next PPG meeting date was announced, and attendees were encouraged to share any additional feedback or suggestions through the provided channels.</w:t>
      </w:r>
    </w:p>
    <w:p w14:paraId="4210215E" w14:textId="77777777" w:rsidR="00816D05" w:rsidRPr="001914CA" w:rsidRDefault="00816D05" w:rsidP="00816D05"/>
    <w:p w14:paraId="304B65CF" w14:textId="4A047407" w:rsidR="00885B6E" w:rsidRDefault="00885B6E"/>
    <w:sectPr w:rsidR="00885B6E" w:rsidSect="004C4A2D">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BC56" w14:textId="77777777" w:rsidR="00055DB4" w:rsidRDefault="00055DB4" w:rsidP="00A8765A">
      <w:r>
        <w:separator/>
      </w:r>
    </w:p>
  </w:endnote>
  <w:endnote w:type="continuationSeparator" w:id="0">
    <w:p w14:paraId="532B9343" w14:textId="77777777" w:rsidR="00055DB4" w:rsidRDefault="00055DB4" w:rsidP="00A8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668"/>
      <w:gridCol w:w="395"/>
      <w:gridCol w:w="2852"/>
    </w:tblGrid>
    <w:tr w:rsidR="00B835F3" w:rsidRPr="00B835F3" w14:paraId="7BCF302F" w14:textId="77777777" w:rsidTr="00B835F3">
      <w:tc>
        <w:tcPr>
          <w:tcW w:w="4111" w:type="dxa"/>
        </w:tcPr>
        <w:p w14:paraId="3C15C4A4" w14:textId="5884ADB3" w:rsidR="00B835F3" w:rsidRPr="00B835F3" w:rsidRDefault="006C3D12" w:rsidP="00B835F3">
          <w:pPr>
            <w:rPr>
              <w:rFonts w:ascii="Arial" w:hAnsi="Arial" w:cs="Arial"/>
              <w:b/>
              <w:bCs/>
              <w:color w:val="4472C4" w:themeColor="accent1"/>
              <w:sz w:val="14"/>
              <w:szCs w:val="14"/>
            </w:rPr>
          </w:pPr>
          <w:r>
            <w:rPr>
              <w:rFonts w:ascii="Arial" w:hAnsi="Arial" w:cs="Arial"/>
              <w:b/>
              <w:bCs/>
              <w:color w:val="0070C0"/>
              <w:sz w:val="14"/>
              <w:szCs w:val="14"/>
            </w:rPr>
            <w:t xml:space="preserve">AT Medics </w:t>
          </w:r>
          <w:r w:rsidR="00B835F3" w:rsidRPr="00B835F3">
            <w:rPr>
              <w:rFonts w:ascii="Arial" w:hAnsi="Arial" w:cs="Arial"/>
              <w:b/>
              <w:bCs/>
              <w:color w:val="0070C0"/>
              <w:sz w:val="14"/>
              <w:szCs w:val="14"/>
            </w:rPr>
            <w:t xml:space="preserve">Limited </w:t>
          </w:r>
        </w:p>
      </w:tc>
      <w:tc>
        <w:tcPr>
          <w:tcW w:w="1668" w:type="dxa"/>
        </w:tcPr>
        <w:p w14:paraId="2A25A95C" w14:textId="77777777" w:rsidR="00B835F3" w:rsidRPr="00B835F3" w:rsidRDefault="00B835F3" w:rsidP="00B835F3">
          <w:pPr>
            <w:rPr>
              <w:rFonts w:ascii="Arial" w:hAnsi="Arial" w:cs="Arial"/>
              <w:color w:val="000000" w:themeColor="text1"/>
              <w:sz w:val="14"/>
              <w:szCs w:val="14"/>
            </w:rPr>
          </w:pPr>
        </w:p>
      </w:tc>
      <w:tc>
        <w:tcPr>
          <w:tcW w:w="395" w:type="dxa"/>
        </w:tcPr>
        <w:p w14:paraId="01DF09D7" w14:textId="77777777" w:rsidR="00B835F3" w:rsidRPr="00B835F3" w:rsidRDefault="00B835F3" w:rsidP="00B835F3">
          <w:pPr>
            <w:jc w:val="center"/>
            <w:rPr>
              <w:rFonts w:ascii="Arial" w:hAnsi="Arial" w:cs="Arial"/>
              <w:b/>
              <w:bCs/>
              <w:color w:val="0070C0"/>
              <w:sz w:val="14"/>
              <w:szCs w:val="14"/>
            </w:rPr>
          </w:pPr>
          <w:r w:rsidRPr="00B835F3">
            <w:rPr>
              <w:rFonts w:ascii="Arial" w:hAnsi="Arial" w:cs="Arial"/>
              <w:b/>
              <w:bCs/>
              <w:color w:val="0070C0"/>
              <w:sz w:val="14"/>
              <w:szCs w:val="14"/>
            </w:rPr>
            <w:t>W:</w:t>
          </w:r>
        </w:p>
      </w:tc>
      <w:tc>
        <w:tcPr>
          <w:tcW w:w="2852" w:type="dxa"/>
        </w:tcPr>
        <w:p w14:paraId="6489214B" w14:textId="56A74EDA" w:rsidR="00B835F3" w:rsidRPr="00B835F3" w:rsidRDefault="00B835F3" w:rsidP="00B835F3">
          <w:pPr>
            <w:rPr>
              <w:rFonts w:ascii="Arial" w:hAnsi="Arial" w:cs="Arial"/>
              <w:color w:val="000000" w:themeColor="text1"/>
              <w:sz w:val="14"/>
              <w:szCs w:val="14"/>
            </w:rPr>
          </w:pPr>
          <w:r w:rsidRPr="00B835F3">
            <w:rPr>
              <w:rFonts w:ascii="Arial" w:hAnsi="Arial" w:cs="Arial"/>
              <w:color w:val="000000" w:themeColor="text1"/>
              <w:sz w:val="14"/>
              <w:szCs w:val="14"/>
            </w:rPr>
            <w:t>www.</w:t>
          </w:r>
          <w:r w:rsidR="006C3D12">
            <w:rPr>
              <w:rFonts w:ascii="Arial" w:hAnsi="Arial" w:cs="Arial"/>
              <w:color w:val="000000" w:themeColor="text1"/>
              <w:sz w:val="14"/>
              <w:szCs w:val="14"/>
            </w:rPr>
            <w:t>hammersmithgp.co.uk</w:t>
          </w:r>
        </w:p>
      </w:tc>
    </w:tr>
    <w:tr w:rsidR="00B835F3" w:rsidRPr="00B835F3" w14:paraId="4C73FD91" w14:textId="77777777" w:rsidTr="00B835F3">
      <w:tc>
        <w:tcPr>
          <w:tcW w:w="4111" w:type="dxa"/>
        </w:tcPr>
        <w:p w14:paraId="5678682B" w14:textId="7ACB1FEF" w:rsidR="00B835F3" w:rsidRPr="00B835F3" w:rsidRDefault="00B835F3" w:rsidP="00B835F3">
          <w:pPr>
            <w:rPr>
              <w:rFonts w:ascii="Arial" w:hAnsi="Arial" w:cs="Arial"/>
              <w:color w:val="000000" w:themeColor="text1"/>
              <w:sz w:val="14"/>
              <w:szCs w:val="14"/>
            </w:rPr>
          </w:pPr>
          <w:r w:rsidRPr="00B835F3">
            <w:rPr>
              <w:rFonts w:ascii="Arial" w:hAnsi="Arial" w:cs="Arial"/>
              <w:color w:val="000000" w:themeColor="text1"/>
              <w:sz w:val="14"/>
              <w:szCs w:val="14"/>
            </w:rPr>
            <w:t>Registered offic</w:t>
          </w:r>
          <w:r w:rsidR="006C3D12">
            <w:rPr>
              <w:rFonts w:ascii="Arial" w:hAnsi="Arial" w:cs="Arial"/>
              <w:color w:val="000000" w:themeColor="text1"/>
              <w:sz w:val="14"/>
              <w:szCs w:val="14"/>
            </w:rPr>
            <w:t>e: Prospect House, 108 High Street, Great Missenden, HP16 0BG</w:t>
          </w:r>
        </w:p>
      </w:tc>
      <w:tc>
        <w:tcPr>
          <w:tcW w:w="1668" w:type="dxa"/>
        </w:tcPr>
        <w:p w14:paraId="64412571" w14:textId="77777777" w:rsidR="00B835F3" w:rsidRPr="00B835F3" w:rsidRDefault="00B835F3" w:rsidP="00B835F3">
          <w:pPr>
            <w:rPr>
              <w:rFonts w:ascii="Arial" w:hAnsi="Arial" w:cs="Arial"/>
              <w:color w:val="000000" w:themeColor="text1"/>
              <w:sz w:val="14"/>
              <w:szCs w:val="14"/>
            </w:rPr>
          </w:pPr>
        </w:p>
      </w:tc>
      <w:tc>
        <w:tcPr>
          <w:tcW w:w="395" w:type="dxa"/>
        </w:tcPr>
        <w:p w14:paraId="32464881" w14:textId="77777777" w:rsidR="00B835F3" w:rsidRPr="00B835F3" w:rsidRDefault="00B835F3" w:rsidP="00B835F3">
          <w:pPr>
            <w:jc w:val="center"/>
            <w:rPr>
              <w:rFonts w:ascii="Arial" w:hAnsi="Arial" w:cs="Arial"/>
              <w:b/>
              <w:bCs/>
              <w:color w:val="0070C0"/>
              <w:sz w:val="14"/>
              <w:szCs w:val="14"/>
            </w:rPr>
          </w:pPr>
          <w:r w:rsidRPr="00B835F3">
            <w:rPr>
              <w:rFonts w:ascii="Arial" w:hAnsi="Arial" w:cs="Arial"/>
              <w:b/>
              <w:bCs/>
              <w:color w:val="0070C0"/>
              <w:sz w:val="14"/>
              <w:szCs w:val="14"/>
            </w:rPr>
            <w:t>T:</w:t>
          </w:r>
        </w:p>
      </w:tc>
      <w:tc>
        <w:tcPr>
          <w:tcW w:w="2852" w:type="dxa"/>
        </w:tcPr>
        <w:p w14:paraId="4D583848" w14:textId="456E9F2C" w:rsidR="00B835F3" w:rsidRPr="00B835F3" w:rsidRDefault="00B835F3" w:rsidP="00B835F3">
          <w:pPr>
            <w:rPr>
              <w:rFonts w:ascii="Arial" w:hAnsi="Arial" w:cs="Arial"/>
              <w:color w:val="000000" w:themeColor="text1"/>
              <w:sz w:val="14"/>
              <w:szCs w:val="14"/>
            </w:rPr>
          </w:pPr>
          <w:r w:rsidRPr="00B835F3">
            <w:rPr>
              <w:rFonts w:ascii="Arial" w:hAnsi="Arial" w:cs="Arial"/>
              <w:color w:val="000000" w:themeColor="text1"/>
              <w:sz w:val="14"/>
              <w:szCs w:val="14"/>
            </w:rPr>
            <w:t>0</w:t>
          </w:r>
          <w:r w:rsidR="006C3D12">
            <w:rPr>
              <w:rFonts w:ascii="Arial" w:hAnsi="Arial" w:cs="Arial"/>
              <w:color w:val="000000" w:themeColor="text1"/>
              <w:sz w:val="14"/>
              <w:szCs w:val="14"/>
            </w:rPr>
            <w:t>20 7062 6320</w:t>
          </w:r>
        </w:p>
      </w:tc>
    </w:tr>
    <w:tr w:rsidR="00B835F3" w:rsidRPr="00B835F3" w14:paraId="4881011D" w14:textId="77777777" w:rsidTr="00B835F3">
      <w:tc>
        <w:tcPr>
          <w:tcW w:w="4111" w:type="dxa"/>
        </w:tcPr>
        <w:p w14:paraId="18D39498" w14:textId="2B09ACAC" w:rsidR="00B835F3" w:rsidRPr="00B835F3" w:rsidRDefault="00B835F3" w:rsidP="00B835F3">
          <w:pPr>
            <w:rPr>
              <w:rFonts w:ascii="Arial" w:hAnsi="Arial" w:cs="Arial"/>
              <w:color w:val="000000" w:themeColor="text1"/>
              <w:sz w:val="14"/>
              <w:szCs w:val="14"/>
            </w:rPr>
          </w:pPr>
        </w:p>
      </w:tc>
      <w:tc>
        <w:tcPr>
          <w:tcW w:w="1668" w:type="dxa"/>
        </w:tcPr>
        <w:p w14:paraId="07F85ACC" w14:textId="77777777" w:rsidR="00B835F3" w:rsidRPr="00B835F3" w:rsidRDefault="00B835F3" w:rsidP="00B835F3">
          <w:pPr>
            <w:rPr>
              <w:rFonts w:ascii="Arial" w:hAnsi="Arial" w:cs="Arial"/>
              <w:color w:val="000000" w:themeColor="text1"/>
              <w:sz w:val="14"/>
              <w:szCs w:val="14"/>
            </w:rPr>
          </w:pPr>
        </w:p>
      </w:tc>
      <w:tc>
        <w:tcPr>
          <w:tcW w:w="395" w:type="dxa"/>
        </w:tcPr>
        <w:p w14:paraId="5DBFF3D6" w14:textId="7EF17DD3" w:rsidR="00B835F3" w:rsidRPr="00B835F3" w:rsidRDefault="00B835F3" w:rsidP="00B835F3">
          <w:pPr>
            <w:jc w:val="center"/>
            <w:rPr>
              <w:rFonts w:ascii="Arial" w:hAnsi="Arial" w:cs="Arial"/>
              <w:b/>
              <w:bCs/>
              <w:color w:val="A5A5A5" w:themeColor="accent3"/>
              <w:sz w:val="14"/>
              <w:szCs w:val="14"/>
            </w:rPr>
          </w:pPr>
        </w:p>
      </w:tc>
      <w:tc>
        <w:tcPr>
          <w:tcW w:w="2852" w:type="dxa"/>
        </w:tcPr>
        <w:p w14:paraId="27FA4DA2" w14:textId="17332A7F" w:rsidR="00B835F3" w:rsidRPr="00B835F3" w:rsidRDefault="00B835F3" w:rsidP="00B835F3">
          <w:pPr>
            <w:rPr>
              <w:rFonts w:ascii="Arial" w:hAnsi="Arial" w:cs="Arial"/>
              <w:color w:val="000000" w:themeColor="text1"/>
              <w:sz w:val="14"/>
              <w:szCs w:val="14"/>
            </w:rPr>
          </w:pPr>
        </w:p>
      </w:tc>
    </w:tr>
    <w:tr w:rsidR="00B835F3" w:rsidRPr="00B835F3" w14:paraId="7007008E" w14:textId="77777777" w:rsidTr="00B835F3">
      <w:tc>
        <w:tcPr>
          <w:tcW w:w="4111" w:type="dxa"/>
        </w:tcPr>
        <w:p w14:paraId="18149765" w14:textId="77777777" w:rsidR="00B835F3" w:rsidRPr="00B835F3" w:rsidRDefault="00B835F3" w:rsidP="00B835F3">
          <w:pPr>
            <w:rPr>
              <w:rFonts w:ascii="Arial" w:hAnsi="Arial" w:cs="Arial"/>
              <w:color w:val="000000" w:themeColor="text1"/>
              <w:sz w:val="14"/>
              <w:szCs w:val="14"/>
            </w:rPr>
          </w:pPr>
        </w:p>
      </w:tc>
      <w:tc>
        <w:tcPr>
          <w:tcW w:w="1668" w:type="dxa"/>
        </w:tcPr>
        <w:p w14:paraId="6900B9B5" w14:textId="77777777" w:rsidR="00B835F3" w:rsidRPr="00B835F3" w:rsidRDefault="00B835F3" w:rsidP="00B835F3">
          <w:pPr>
            <w:rPr>
              <w:rFonts w:ascii="Arial" w:hAnsi="Arial" w:cs="Arial"/>
              <w:color w:val="000000" w:themeColor="text1"/>
              <w:sz w:val="14"/>
              <w:szCs w:val="14"/>
            </w:rPr>
          </w:pPr>
        </w:p>
      </w:tc>
      <w:tc>
        <w:tcPr>
          <w:tcW w:w="395" w:type="dxa"/>
        </w:tcPr>
        <w:p w14:paraId="5BE1418C" w14:textId="77777777" w:rsidR="00B835F3" w:rsidRPr="00B835F3" w:rsidRDefault="00B835F3" w:rsidP="00B835F3">
          <w:pPr>
            <w:jc w:val="center"/>
            <w:rPr>
              <w:rFonts w:ascii="Arial" w:hAnsi="Arial" w:cs="Arial"/>
              <w:color w:val="000000" w:themeColor="text1"/>
              <w:sz w:val="14"/>
              <w:szCs w:val="14"/>
            </w:rPr>
          </w:pPr>
        </w:p>
      </w:tc>
      <w:tc>
        <w:tcPr>
          <w:tcW w:w="2852" w:type="dxa"/>
        </w:tcPr>
        <w:p w14:paraId="6B9C8E2B" w14:textId="77777777" w:rsidR="00B835F3" w:rsidRPr="00B835F3" w:rsidRDefault="00B835F3" w:rsidP="00B835F3">
          <w:pPr>
            <w:rPr>
              <w:rFonts w:ascii="Arial" w:hAnsi="Arial" w:cs="Arial"/>
              <w:color w:val="000000" w:themeColor="text1"/>
              <w:sz w:val="14"/>
              <w:szCs w:val="14"/>
            </w:rPr>
          </w:pPr>
        </w:p>
      </w:tc>
    </w:tr>
    <w:tr w:rsidR="00B835F3" w:rsidRPr="00B835F3" w14:paraId="43D5CC6F" w14:textId="77777777" w:rsidTr="00B835F3">
      <w:tc>
        <w:tcPr>
          <w:tcW w:w="4111" w:type="dxa"/>
        </w:tcPr>
        <w:p w14:paraId="57AD2804" w14:textId="636A2CB1" w:rsidR="00B835F3" w:rsidRPr="00B835F3" w:rsidRDefault="00B835F3" w:rsidP="00B835F3">
          <w:pPr>
            <w:rPr>
              <w:rFonts w:ascii="Arial" w:hAnsi="Arial" w:cs="Arial"/>
              <w:color w:val="000000" w:themeColor="text1"/>
              <w:sz w:val="14"/>
              <w:szCs w:val="14"/>
            </w:rPr>
          </w:pPr>
          <w:r w:rsidRPr="00B835F3">
            <w:rPr>
              <w:rFonts w:ascii="Arial" w:hAnsi="Arial" w:cs="Arial"/>
              <w:color w:val="000000" w:themeColor="text1"/>
              <w:sz w:val="14"/>
              <w:szCs w:val="14"/>
            </w:rPr>
            <w:t xml:space="preserve">Registered in England and Wales: </w:t>
          </w:r>
          <w:r w:rsidR="006C3D12" w:rsidRPr="00B835F3">
            <w:rPr>
              <w:rFonts w:ascii="Arial" w:hAnsi="Arial" w:cs="Arial"/>
              <w:color w:val="000000" w:themeColor="text1"/>
              <w:sz w:val="14"/>
              <w:szCs w:val="14"/>
            </w:rPr>
            <w:t>0</w:t>
          </w:r>
          <w:r w:rsidR="006C3D12">
            <w:rPr>
              <w:rFonts w:ascii="Arial" w:hAnsi="Arial" w:cs="Arial"/>
              <w:color w:val="000000" w:themeColor="text1"/>
              <w:sz w:val="14"/>
              <w:szCs w:val="14"/>
            </w:rPr>
            <w:t>5057581</w:t>
          </w:r>
        </w:p>
      </w:tc>
      <w:tc>
        <w:tcPr>
          <w:tcW w:w="1668" w:type="dxa"/>
        </w:tcPr>
        <w:p w14:paraId="28E518F7" w14:textId="77777777" w:rsidR="00B835F3" w:rsidRPr="00B835F3" w:rsidRDefault="00B835F3" w:rsidP="00B835F3">
          <w:pPr>
            <w:rPr>
              <w:rFonts w:ascii="Arial" w:hAnsi="Arial" w:cs="Arial"/>
              <w:color w:val="000000" w:themeColor="text1"/>
              <w:sz w:val="14"/>
              <w:szCs w:val="14"/>
            </w:rPr>
          </w:pPr>
        </w:p>
      </w:tc>
      <w:tc>
        <w:tcPr>
          <w:tcW w:w="395" w:type="dxa"/>
        </w:tcPr>
        <w:p w14:paraId="77FB8AB4" w14:textId="77777777" w:rsidR="00B835F3" w:rsidRPr="00B835F3" w:rsidRDefault="00B835F3" w:rsidP="00B835F3">
          <w:pPr>
            <w:jc w:val="center"/>
            <w:rPr>
              <w:rFonts w:ascii="Arial" w:hAnsi="Arial" w:cs="Arial"/>
              <w:color w:val="000000" w:themeColor="text1"/>
              <w:sz w:val="14"/>
              <w:szCs w:val="14"/>
            </w:rPr>
          </w:pPr>
        </w:p>
      </w:tc>
      <w:tc>
        <w:tcPr>
          <w:tcW w:w="2852" w:type="dxa"/>
        </w:tcPr>
        <w:p w14:paraId="08050678" w14:textId="77777777" w:rsidR="00B835F3" w:rsidRPr="00B835F3" w:rsidRDefault="00B835F3" w:rsidP="00B835F3">
          <w:pPr>
            <w:rPr>
              <w:rFonts w:ascii="Arial" w:hAnsi="Arial" w:cs="Arial"/>
              <w:color w:val="000000" w:themeColor="text1"/>
              <w:sz w:val="14"/>
              <w:szCs w:val="14"/>
            </w:rPr>
          </w:pPr>
        </w:p>
      </w:tc>
    </w:tr>
  </w:tbl>
  <w:p w14:paraId="6CACD2A9" w14:textId="77777777" w:rsidR="00B835F3" w:rsidRDefault="00B8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0125" w14:textId="77777777" w:rsidR="00055DB4" w:rsidRDefault="00055DB4" w:rsidP="00A8765A">
      <w:r>
        <w:separator/>
      </w:r>
    </w:p>
  </w:footnote>
  <w:footnote w:type="continuationSeparator" w:id="0">
    <w:p w14:paraId="0F9A0413" w14:textId="77777777" w:rsidR="00055DB4" w:rsidRDefault="00055DB4" w:rsidP="00A8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829"/>
    </w:tblGrid>
    <w:tr w:rsidR="00B835F3" w14:paraId="0AFC05E3" w14:textId="77777777" w:rsidTr="00B835F3">
      <w:trPr>
        <w:jc w:val="right"/>
      </w:trPr>
      <w:tc>
        <w:tcPr>
          <w:tcW w:w="562" w:type="dxa"/>
        </w:tcPr>
        <w:p w14:paraId="70165122" w14:textId="77777777" w:rsidR="00B835F3" w:rsidRDefault="00B835F3">
          <w:pPr>
            <w:pStyle w:val="Header"/>
          </w:pPr>
        </w:p>
      </w:tc>
      <w:tc>
        <w:tcPr>
          <w:tcW w:w="4829" w:type="dxa"/>
        </w:tcPr>
        <w:p w14:paraId="2333882E" w14:textId="06D05047" w:rsidR="00B835F3" w:rsidRDefault="00B835F3" w:rsidP="00D24C58">
          <w:pPr>
            <w:pStyle w:val="Header"/>
            <w:jc w:val="right"/>
          </w:pPr>
          <w:r>
            <w:rPr>
              <w:noProof/>
            </w:rPr>
            <w:drawing>
              <wp:inline distT="0" distB="0" distL="0" distR="0" wp14:anchorId="00A45EF5" wp14:editId="3CDB8218">
                <wp:extent cx="599607" cy="239843"/>
                <wp:effectExtent l="0" t="0" r="0" b="1905"/>
                <wp:docPr id="24" name="Picture 2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28714" cy="251486"/>
                        </a:xfrm>
                        <a:prstGeom prst="rect">
                          <a:avLst/>
                        </a:prstGeom>
                      </pic:spPr>
                    </pic:pic>
                  </a:graphicData>
                </a:graphic>
              </wp:inline>
            </w:drawing>
          </w:r>
        </w:p>
      </w:tc>
    </w:tr>
    <w:tr w:rsidR="00B835F3" w:rsidRPr="00652B98" w14:paraId="47D90219" w14:textId="77777777" w:rsidTr="00B835F3">
      <w:trPr>
        <w:jc w:val="right"/>
      </w:trPr>
      <w:tc>
        <w:tcPr>
          <w:tcW w:w="562" w:type="dxa"/>
          <w:vAlign w:val="center"/>
        </w:tcPr>
        <w:p w14:paraId="7D9250A1" w14:textId="77777777" w:rsidR="00B835F3" w:rsidRPr="00AF2AC7" w:rsidRDefault="00B835F3" w:rsidP="004C4A2D">
          <w:pPr>
            <w:pStyle w:val="Header"/>
            <w:rPr>
              <w:rFonts w:ascii="Arial" w:hAnsi="Arial" w:cs="Arial"/>
            </w:rPr>
          </w:pPr>
        </w:p>
      </w:tc>
      <w:tc>
        <w:tcPr>
          <w:tcW w:w="4829" w:type="dxa"/>
          <w:vAlign w:val="center"/>
        </w:tcPr>
        <w:p w14:paraId="712C3422" w14:textId="77777777" w:rsidR="00B835F3" w:rsidRPr="00AF2AC7" w:rsidRDefault="00B835F3" w:rsidP="004C4A2D">
          <w:pPr>
            <w:pStyle w:val="Header"/>
            <w:jc w:val="right"/>
            <w:rPr>
              <w:rFonts w:ascii="Arial" w:hAnsi="Arial" w:cs="Arial"/>
              <w:b/>
              <w:bCs/>
              <w:color w:val="000000" w:themeColor="text1"/>
            </w:rPr>
          </w:pPr>
        </w:p>
      </w:tc>
    </w:tr>
    <w:tr w:rsidR="00B835F3" w:rsidRPr="00652B98" w14:paraId="11E3C165" w14:textId="77777777" w:rsidTr="00B835F3">
      <w:trPr>
        <w:jc w:val="right"/>
      </w:trPr>
      <w:tc>
        <w:tcPr>
          <w:tcW w:w="562" w:type="dxa"/>
          <w:vAlign w:val="center"/>
        </w:tcPr>
        <w:p w14:paraId="528B9240" w14:textId="77777777" w:rsidR="00B835F3" w:rsidRPr="00AF2AC7" w:rsidRDefault="00B835F3" w:rsidP="004C4A2D">
          <w:pPr>
            <w:pStyle w:val="Header"/>
            <w:rPr>
              <w:rFonts w:ascii="Arial" w:hAnsi="Arial" w:cs="Arial"/>
            </w:rPr>
          </w:pPr>
        </w:p>
      </w:tc>
      <w:tc>
        <w:tcPr>
          <w:tcW w:w="4829" w:type="dxa"/>
          <w:vAlign w:val="center"/>
        </w:tcPr>
        <w:p w14:paraId="103D6E81" w14:textId="77777777" w:rsidR="00B835F3" w:rsidRDefault="006C3D12" w:rsidP="004C4A2D">
          <w:pPr>
            <w:pStyle w:val="Header"/>
            <w:jc w:val="right"/>
            <w:rPr>
              <w:rFonts w:ascii="Arial" w:hAnsi="Arial" w:cs="Arial"/>
              <w:b/>
              <w:bCs/>
              <w:color w:val="000000" w:themeColor="text1"/>
            </w:rPr>
          </w:pPr>
          <w:r>
            <w:rPr>
              <w:rFonts w:ascii="Arial" w:hAnsi="Arial" w:cs="Arial"/>
              <w:b/>
              <w:bCs/>
              <w:color w:val="000000" w:themeColor="text1"/>
            </w:rPr>
            <w:t>Canberra Old Oak Surgery</w:t>
          </w:r>
        </w:p>
        <w:p w14:paraId="4F768BF3" w14:textId="386A05D4" w:rsidR="000C64F8" w:rsidRPr="000C64F8" w:rsidRDefault="000C64F8" w:rsidP="004C4A2D">
          <w:pPr>
            <w:pStyle w:val="Header"/>
            <w:jc w:val="right"/>
            <w:rPr>
              <w:rFonts w:ascii="Arial" w:hAnsi="Arial" w:cs="Arial"/>
              <w:sz w:val="22"/>
              <w:szCs w:val="22"/>
            </w:rPr>
          </w:pPr>
          <w:r w:rsidRPr="000C64F8">
            <w:rPr>
              <w:rFonts w:ascii="Arial" w:hAnsi="Arial" w:cs="Arial"/>
              <w:sz w:val="22"/>
              <w:szCs w:val="22"/>
            </w:rPr>
            <w:t>Canberra Old Oak Surgery</w:t>
          </w:r>
        </w:p>
      </w:tc>
    </w:tr>
    <w:tr w:rsidR="00B835F3" w:rsidRPr="00652B98" w14:paraId="091452B5" w14:textId="77777777" w:rsidTr="00B835F3">
      <w:trPr>
        <w:jc w:val="right"/>
      </w:trPr>
      <w:tc>
        <w:tcPr>
          <w:tcW w:w="562" w:type="dxa"/>
          <w:vAlign w:val="center"/>
        </w:tcPr>
        <w:p w14:paraId="49C461F1" w14:textId="77777777" w:rsidR="00B835F3" w:rsidRPr="00652B98" w:rsidRDefault="00B835F3" w:rsidP="004C4A2D">
          <w:pPr>
            <w:pStyle w:val="Header"/>
            <w:rPr>
              <w:rFonts w:ascii="Arial" w:hAnsi="Arial" w:cs="Arial"/>
              <w:sz w:val="20"/>
              <w:szCs w:val="20"/>
            </w:rPr>
          </w:pPr>
        </w:p>
      </w:tc>
      <w:tc>
        <w:tcPr>
          <w:tcW w:w="4829" w:type="dxa"/>
          <w:vAlign w:val="center"/>
        </w:tcPr>
        <w:p w14:paraId="0DEE4687" w14:textId="335731B5" w:rsidR="00B835F3" w:rsidRPr="00652B98" w:rsidRDefault="006C3D12" w:rsidP="004C4A2D">
          <w:pPr>
            <w:pStyle w:val="Header"/>
            <w:jc w:val="right"/>
            <w:rPr>
              <w:rFonts w:ascii="Arial" w:hAnsi="Arial" w:cs="Arial"/>
              <w:sz w:val="22"/>
              <w:szCs w:val="22"/>
            </w:rPr>
          </w:pPr>
          <w:r>
            <w:rPr>
              <w:rFonts w:ascii="Arial" w:hAnsi="Arial" w:cs="Arial"/>
              <w:color w:val="000000" w:themeColor="text1"/>
              <w:sz w:val="22"/>
              <w:szCs w:val="22"/>
            </w:rPr>
            <w:t>Parkview Centre for Health</w:t>
          </w:r>
        </w:p>
      </w:tc>
    </w:tr>
    <w:tr w:rsidR="00B835F3" w:rsidRPr="00652B98" w14:paraId="2204E4AF" w14:textId="77777777" w:rsidTr="00B835F3">
      <w:trPr>
        <w:jc w:val="right"/>
      </w:trPr>
      <w:tc>
        <w:tcPr>
          <w:tcW w:w="562" w:type="dxa"/>
          <w:vAlign w:val="center"/>
        </w:tcPr>
        <w:p w14:paraId="315232A0" w14:textId="77777777" w:rsidR="00B835F3" w:rsidRPr="00652B98" w:rsidRDefault="00B835F3" w:rsidP="004C4A2D">
          <w:pPr>
            <w:pStyle w:val="Header"/>
            <w:rPr>
              <w:rFonts w:ascii="Arial" w:hAnsi="Arial" w:cs="Arial"/>
              <w:sz w:val="20"/>
              <w:szCs w:val="20"/>
            </w:rPr>
          </w:pPr>
        </w:p>
      </w:tc>
      <w:tc>
        <w:tcPr>
          <w:tcW w:w="4829" w:type="dxa"/>
          <w:vAlign w:val="center"/>
        </w:tcPr>
        <w:p w14:paraId="396CE7C9" w14:textId="3D86C1ED" w:rsidR="00B835F3" w:rsidRPr="00652B98" w:rsidRDefault="006C3D12" w:rsidP="004C4A2D">
          <w:pPr>
            <w:pStyle w:val="Header"/>
            <w:jc w:val="right"/>
            <w:rPr>
              <w:rFonts w:ascii="Arial" w:hAnsi="Arial" w:cs="Arial"/>
              <w:sz w:val="22"/>
              <w:szCs w:val="22"/>
            </w:rPr>
          </w:pPr>
          <w:r>
            <w:rPr>
              <w:rFonts w:ascii="Arial" w:hAnsi="Arial" w:cs="Arial"/>
              <w:color w:val="000000" w:themeColor="text1"/>
              <w:sz w:val="22"/>
              <w:szCs w:val="22"/>
            </w:rPr>
            <w:t>Cranston Court, 56 Bloemfontein Road, London, W12 7FG</w:t>
          </w:r>
        </w:p>
      </w:tc>
    </w:tr>
  </w:tbl>
  <w:p w14:paraId="6B6F7D1F" w14:textId="48858391" w:rsidR="00A8765A" w:rsidRPr="00D24C58" w:rsidRDefault="00A8765A">
    <w:pPr>
      <w:pStyle w:val="Header"/>
    </w:pPr>
    <w:r>
      <w:rPr>
        <w:rFonts w:ascii="Calibri" w:hAnsi="Calibri" w:cs="Calibri"/>
        <w:color w:val="2F5496"/>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0DCC"/>
    <w:multiLevelType w:val="multilevel"/>
    <w:tmpl w:val="43F09A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283668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97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5A"/>
    <w:rsid w:val="00055DB4"/>
    <w:rsid w:val="00094495"/>
    <w:rsid w:val="000C64F8"/>
    <w:rsid w:val="000D5162"/>
    <w:rsid w:val="001266EE"/>
    <w:rsid w:val="00154C3B"/>
    <w:rsid w:val="0019279F"/>
    <w:rsid w:val="00214FE2"/>
    <w:rsid w:val="0023388E"/>
    <w:rsid w:val="003260FB"/>
    <w:rsid w:val="0032631B"/>
    <w:rsid w:val="0047187E"/>
    <w:rsid w:val="004C3E7C"/>
    <w:rsid w:val="004C4A2D"/>
    <w:rsid w:val="00547E4B"/>
    <w:rsid w:val="005C1C5F"/>
    <w:rsid w:val="00652B98"/>
    <w:rsid w:val="006A6FDD"/>
    <w:rsid w:val="006C0B6C"/>
    <w:rsid w:val="006C3D12"/>
    <w:rsid w:val="00803B77"/>
    <w:rsid w:val="00816D05"/>
    <w:rsid w:val="00821F44"/>
    <w:rsid w:val="00874878"/>
    <w:rsid w:val="00881212"/>
    <w:rsid w:val="00885B6E"/>
    <w:rsid w:val="008D4AD3"/>
    <w:rsid w:val="00A06CBF"/>
    <w:rsid w:val="00A8765A"/>
    <w:rsid w:val="00AF2AC7"/>
    <w:rsid w:val="00B82B2F"/>
    <w:rsid w:val="00B835F3"/>
    <w:rsid w:val="00D17130"/>
    <w:rsid w:val="00D24C58"/>
    <w:rsid w:val="00E54576"/>
    <w:rsid w:val="00E903B8"/>
    <w:rsid w:val="00EA0B3D"/>
    <w:rsid w:val="00EE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20F15"/>
  <w15:chartTrackingRefBased/>
  <w15:docId w15:val="{865FB210-7EE7-B746-966A-411B226B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0FB"/>
    <w:rPr>
      <w:rFonts w:ascii="Roboto" w:hAnsi="Roboto"/>
    </w:rPr>
  </w:style>
  <w:style w:type="paragraph" w:styleId="Heading1">
    <w:name w:val="heading 1"/>
    <w:aliases w:val="Sub heading"/>
    <w:next w:val="Normal"/>
    <w:link w:val="Heading1Char"/>
    <w:uiPriority w:val="9"/>
    <w:qFormat/>
    <w:rsid w:val="003260FB"/>
    <w:pPr>
      <w:keepNext/>
      <w:keepLines/>
      <w:spacing w:before="240"/>
      <w:outlineLvl w:val="0"/>
    </w:pPr>
    <w:rPr>
      <w:rFonts w:ascii="Roboto" w:eastAsiaTheme="majorEastAsia" w:hAnsi="Roboto" w:cstheme="majorBidi"/>
      <w:b/>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mportant info"/>
    <w:next w:val="Normal"/>
    <w:link w:val="TitleChar"/>
    <w:uiPriority w:val="10"/>
    <w:qFormat/>
    <w:rsid w:val="003260FB"/>
    <w:pPr>
      <w:contextualSpacing/>
    </w:pPr>
    <w:rPr>
      <w:rFonts w:ascii="Roboto" w:eastAsiaTheme="majorEastAsia" w:hAnsi="Roboto" w:cstheme="majorBidi"/>
      <w:b/>
      <w:color w:val="FFC000" w:themeColor="accent4"/>
      <w:spacing w:val="-10"/>
      <w:kern w:val="28"/>
      <w:szCs w:val="56"/>
    </w:rPr>
  </w:style>
  <w:style w:type="character" w:customStyle="1" w:styleId="TitleChar">
    <w:name w:val="Title Char"/>
    <w:aliases w:val="Important info Char"/>
    <w:basedOn w:val="DefaultParagraphFont"/>
    <w:link w:val="Title"/>
    <w:uiPriority w:val="10"/>
    <w:rsid w:val="003260FB"/>
    <w:rPr>
      <w:rFonts w:ascii="Roboto" w:eastAsiaTheme="majorEastAsia" w:hAnsi="Roboto" w:cstheme="majorBidi"/>
      <w:b/>
      <w:color w:val="FFC000" w:themeColor="accent4"/>
      <w:spacing w:val="-10"/>
      <w:kern w:val="28"/>
      <w:szCs w:val="56"/>
    </w:rPr>
  </w:style>
  <w:style w:type="character" w:customStyle="1" w:styleId="Heading1Char">
    <w:name w:val="Heading 1 Char"/>
    <w:aliases w:val="Sub heading Char"/>
    <w:basedOn w:val="DefaultParagraphFont"/>
    <w:link w:val="Heading1"/>
    <w:uiPriority w:val="9"/>
    <w:rsid w:val="003260FB"/>
    <w:rPr>
      <w:rFonts w:ascii="Roboto" w:eastAsiaTheme="majorEastAsia" w:hAnsi="Roboto" w:cstheme="majorBidi"/>
      <w:b/>
      <w:color w:val="ED7D31" w:themeColor="accent2"/>
      <w:sz w:val="32"/>
      <w:szCs w:val="32"/>
    </w:rPr>
  </w:style>
  <w:style w:type="paragraph" w:styleId="Header">
    <w:name w:val="header"/>
    <w:basedOn w:val="Normal"/>
    <w:link w:val="HeaderChar"/>
    <w:uiPriority w:val="99"/>
    <w:unhideWhenUsed/>
    <w:rsid w:val="00A8765A"/>
    <w:pPr>
      <w:tabs>
        <w:tab w:val="center" w:pos="4513"/>
        <w:tab w:val="right" w:pos="9026"/>
      </w:tabs>
    </w:pPr>
  </w:style>
  <w:style w:type="character" w:customStyle="1" w:styleId="HeaderChar">
    <w:name w:val="Header Char"/>
    <w:basedOn w:val="DefaultParagraphFont"/>
    <w:link w:val="Header"/>
    <w:uiPriority w:val="99"/>
    <w:rsid w:val="00A8765A"/>
    <w:rPr>
      <w:rFonts w:ascii="Roboto" w:hAnsi="Roboto"/>
    </w:rPr>
  </w:style>
  <w:style w:type="paragraph" w:styleId="Footer">
    <w:name w:val="footer"/>
    <w:basedOn w:val="Normal"/>
    <w:link w:val="FooterChar"/>
    <w:uiPriority w:val="99"/>
    <w:unhideWhenUsed/>
    <w:rsid w:val="00A8765A"/>
    <w:pPr>
      <w:tabs>
        <w:tab w:val="center" w:pos="4513"/>
        <w:tab w:val="right" w:pos="9026"/>
      </w:tabs>
    </w:pPr>
  </w:style>
  <w:style w:type="character" w:customStyle="1" w:styleId="FooterChar">
    <w:name w:val="Footer Char"/>
    <w:basedOn w:val="DefaultParagraphFont"/>
    <w:link w:val="Footer"/>
    <w:uiPriority w:val="99"/>
    <w:rsid w:val="00A8765A"/>
    <w:rPr>
      <w:rFonts w:ascii="Roboto" w:hAnsi="Roboto"/>
    </w:rPr>
  </w:style>
  <w:style w:type="character" w:styleId="Hyperlink">
    <w:name w:val="Hyperlink"/>
    <w:basedOn w:val="DefaultParagraphFont"/>
    <w:uiPriority w:val="99"/>
    <w:unhideWhenUsed/>
    <w:rsid w:val="004C3E7C"/>
    <w:rPr>
      <w:color w:val="0563C1" w:themeColor="hyperlink"/>
      <w:u w:val="single"/>
    </w:rPr>
  </w:style>
  <w:style w:type="character" w:styleId="UnresolvedMention">
    <w:name w:val="Unresolved Mention"/>
    <w:basedOn w:val="DefaultParagraphFont"/>
    <w:uiPriority w:val="99"/>
    <w:semiHidden/>
    <w:unhideWhenUsed/>
    <w:rsid w:val="004C3E7C"/>
    <w:rPr>
      <w:color w:val="605E5C"/>
      <w:shd w:val="clear" w:color="auto" w:fill="E1DFDD"/>
    </w:rPr>
  </w:style>
  <w:style w:type="character" w:styleId="FollowedHyperlink">
    <w:name w:val="FollowedHyperlink"/>
    <w:basedOn w:val="DefaultParagraphFont"/>
    <w:uiPriority w:val="99"/>
    <w:semiHidden/>
    <w:unhideWhenUsed/>
    <w:rsid w:val="004C3E7C"/>
    <w:rPr>
      <w:color w:val="954F72" w:themeColor="followedHyperlink"/>
      <w:u w:val="single"/>
    </w:rPr>
  </w:style>
  <w:style w:type="table" w:styleId="TableGrid">
    <w:name w:val="Table Grid"/>
    <w:basedOn w:val="TableNormal"/>
    <w:uiPriority w:val="39"/>
    <w:rsid w:val="00D2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6873">
      <w:bodyDiv w:val="1"/>
      <w:marLeft w:val="0"/>
      <w:marRight w:val="0"/>
      <w:marTop w:val="0"/>
      <w:marBottom w:val="0"/>
      <w:divBdr>
        <w:top w:val="none" w:sz="0" w:space="0" w:color="auto"/>
        <w:left w:val="none" w:sz="0" w:space="0" w:color="auto"/>
        <w:bottom w:val="none" w:sz="0" w:space="0" w:color="auto"/>
        <w:right w:val="none" w:sz="0" w:space="0" w:color="auto"/>
      </w:divBdr>
    </w:div>
    <w:div w:id="1024284860">
      <w:bodyDiv w:val="1"/>
      <w:marLeft w:val="0"/>
      <w:marRight w:val="0"/>
      <w:marTop w:val="0"/>
      <w:marBottom w:val="0"/>
      <w:divBdr>
        <w:top w:val="none" w:sz="0" w:space="0" w:color="auto"/>
        <w:left w:val="none" w:sz="0" w:space="0" w:color="auto"/>
        <w:bottom w:val="none" w:sz="0" w:space="0" w:color="auto"/>
        <w:right w:val="none" w:sz="0" w:space="0" w:color="auto"/>
      </w:divBdr>
      <w:divsChild>
        <w:div w:id="611205093">
          <w:marLeft w:val="0"/>
          <w:marRight w:val="0"/>
          <w:marTop w:val="0"/>
          <w:marBottom w:val="0"/>
          <w:divBdr>
            <w:top w:val="none" w:sz="0" w:space="0" w:color="auto"/>
            <w:left w:val="none" w:sz="0" w:space="0" w:color="auto"/>
            <w:bottom w:val="none" w:sz="0" w:space="0" w:color="auto"/>
            <w:right w:val="none" w:sz="0" w:space="0" w:color="auto"/>
          </w:divBdr>
          <w:divsChild>
            <w:div w:id="2017076024">
              <w:marLeft w:val="0"/>
              <w:marRight w:val="0"/>
              <w:marTop w:val="0"/>
              <w:marBottom w:val="0"/>
              <w:divBdr>
                <w:top w:val="none" w:sz="0" w:space="0" w:color="auto"/>
                <w:left w:val="none" w:sz="0" w:space="0" w:color="auto"/>
                <w:bottom w:val="none" w:sz="0" w:space="0" w:color="auto"/>
                <w:right w:val="none" w:sz="0" w:space="0" w:color="auto"/>
              </w:divBdr>
              <w:divsChild>
                <w:div w:id="3286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8432">
      <w:bodyDiv w:val="1"/>
      <w:marLeft w:val="0"/>
      <w:marRight w:val="0"/>
      <w:marTop w:val="0"/>
      <w:marBottom w:val="0"/>
      <w:divBdr>
        <w:top w:val="none" w:sz="0" w:space="0" w:color="auto"/>
        <w:left w:val="none" w:sz="0" w:space="0" w:color="auto"/>
        <w:bottom w:val="none" w:sz="0" w:space="0" w:color="auto"/>
        <w:right w:val="none" w:sz="0" w:space="0" w:color="auto"/>
      </w:divBdr>
      <w:divsChild>
        <w:div w:id="1317683760">
          <w:marLeft w:val="0"/>
          <w:marRight w:val="0"/>
          <w:marTop w:val="0"/>
          <w:marBottom w:val="0"/>
          <w:divBdr>
            <w:top w:val="none" w:sz="0" w:space="0" w:color="auto"/>
            <w:left w:val="none" w:sz="0" w:space="0" w:color="auto"/>
            <w:bottom w:val="none" w:sz="0" w:space="0" w:color="auto"/>
            <w:right w:val="none" w:sz="0" w:space="0" w:color="auto"/>
          </w:divBdr>
          <w:divsChild>
            <w:div w:id="550504487">
              <w:marLeft w:val="0"/>
              <w:marRight w:val="0"/>
              <w:marTop w:val="0"/>
              <w:marBottom w:val="0"/>
              <w:divBdr>
                <w:top w:val="none" w:sz="0" w:space="0" w:color="auto"/>
                <w:left w:val="none" w:sz="0" w:space="0" w:color="auto"/>
                <w:bottom w:val="none" w:sz="0" w:space="0" w:color="auto"/>
                <w:right w:val="none" w:sz="0" w:space="0" w:color="auto"/>
              </w:divBdr>
              <w:divsChild>
                <w:div w:id="18892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7252-AB6A-4829-A275-B4C4B5A3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Parry</dc:creator>
  <cp:keywords/>
  <dc:description/>
  <cp:lastModifiedBy>Alice Shapoval</cp:lastModifiedBy>
  <cp:revision>3</cp:revision>
  <dcterms:created xsi:type="dcterms:W3CDTF">2023-08-14T13:50:00Z</dcterms:created>
  <dcterms:modified xsi:type="dcterms:W3CDTF">2023-08-14T13:53:00Z</dcterms:modified>
</cp:coreProperties>
</file>